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D558B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行政检查主体公示</w:t>
      </w:r>
      <w:bookmarkEnd w:id="0"/>
    </w:p>
    <w:p w14:paraId="031CA30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根据《国务院办公厅关于严格规范涉企行政检查的意见》（国办发〔2024〕54号）和省政府办公厅《关于进一步规范涉企行政检查若干措施的通知》（苏政办发〔2025〕14号）《江苏省行政执法监督办法》（江苏省人民政府令第176号）要求，现予公布行政检查主体。</w:t>
      </w:r>
    </w:p>
    <w:p w14:paraId="35735B90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行政检查主体：</w:t>
      </w:r>
    </w:p>
    <w:p w14:paraId="455999D3"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right="0" w:rightChars="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常州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天宁区郑陆镇人民政府</w:t>
      </w:r>
    </w:p>
    <w:p w14:paraId="2A1E67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行政检查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主体及赋权事项文件依据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：</w:t>
      </w:r>
    </w:p>
    <w:p w14:paraId="11A308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1.《区政府关于在郑陆镇和各街道开展相对集中行政处罚权工作的决定》（常天政发〔2021〕72号） </w:t>
      </w:r>
    </w:p>
    <w:p w14:paraId="4D41BC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2.《区政府办公室关于印发〈常州市天宁区郑陆镇相对集中行使的行政处罚权目录清单〉和〈常州市天宁区各街道相对集中行使的行政处罚权目录清单〉的通知》（常天政办〔2021〕34号）</w:t>
      </w:r>
    </w:p>
    <w:p w14:paraId="6350DB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3.市委编办市司法局关于调整部分镇（街道）行政处罚权赋权事项的函（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常编办函〔2024〕1号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）</w:t>
      </w:r>
    </w:p>
    <w:p w14:paraId="183A8E8D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</w:p>
    <w:p w14:paraId="46E9CF0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CD48C4"/>
    <w:multiLevelType w:val="singleLevel"/>
    <w:tmpl w:val="D7CD48C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1B330A"/>
    <w:rsid w:val="0FE308B9"/>
    <w:rsid w:val="171C6B6E"/>
    <w:rsid w:val="61447E20"/>
    <w:rsid w:val="7F1B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283</Words>
  <Characters>301</Characters>
  <Lines>0</Lines>
  <Paragraphs>0</Paragraphs>
  <TotalTime>1</TotalTime>
  <ScaleCrop>false</ScaleCrop>
  <LinksUpToDate>false</LinksUpToDate>
  <CharactersWithSpaces>302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2025-06-30T07:18:00Z</dcterms:created>
  <dc:creator>微光之子</dc:creator>
  <cp:lastModifiedBy>翔ing</cp:lastModifiedBy>
  <dcterms:modified xsi:type="dcterms:W3CDTF">2025-07-01T02:02:27Z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C9AE60B0D6174C20A768AED71221A55E_13</vt:lpwstr>
  </property>
  <property fmtid="{D5CDD505-2E9C-101B-9397-08002B2CF9AE}" pid="4" name="KSOTemplateDocerSaveRecord">
    <vt:lpwstr>eyJoZGlkIjoiM2UzZTRhN2MwODhiNzFiMGJjYmUyMGFkMzhkOTdkZDgiLCJ1c2VySWQiOiIyMzYyNDI4NzgifQ==</vt:lpwstr>
  </property>
</Properties>
</file>