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AF0B6">
      <w:pPr>
        <w:adjustRightInd w:val="0"/>
        <w:snapToGrid w:val="0"/>
        <w:spacing w:line="55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14:paraId="09455137">
      <w:pPr>
        <w:adjustRightInd w:val="0"/>
        <w:snapToGrid w:val="0"/>
        <w:spacing w:line="550" w:lineRule="exact"/>
        <w:jc w:val="center"/>
        <w:rPr>
          <w:rFonts w:ascii="Times New Roman" w:hAnsi="Times New Roman" w:eastAsia="仿宋_GB2312" w:cs="Times New Roman"/>
          <w:snapToGrid w:val="0"/>
          <w:color w:val="000000" w:themeColor="text1"/>
          <w:sz w:val="32"/>
          <w:szCs w:val="32"/>
          <w14:textFill>
            <w14:solidFill>
              <w14:schemeClr w14:val="tx1"/>
            </w14:solidFill>
          </w14:textFill>
        </w:rPr>
      </w:pPr>
    </w:p>
    <w:p w14:paraId="013507EB">
      <w:pPr>
        <w:adjustRightInd w:val="0"/>
        <w:snapToGrid w:val="0"/>
        <w:spacing w:line="550" w:lineRule="exact"/>
        <w:jc w:val="center"/>
        <w:rPr>
          <w:rFonts w:ascii="方正小标宋简体" w:hAnsi="Times New Roman" w:eastAsia="方正小标宋简体" w:cs="Times New Roman"/>
          <w:snapToGrid w:val="0"/>
          <w:color w:val="000000" w:themeColor="text1"/>
          <w:sz w:val="44"/>
          <w:szCs w:val="44"/>
          <w14:textFill>
            <w14:solidFill>
              <w14:schemeClr w14:val="tx1"/>
            </w14:solidFill>
          </w14:textFill>
        </w:rPr>
      </w:pPr>
      <w:r>
        <w:rPr>
          <w:rFonts w:hint="eastAsia" w:ascii="方正小标宋简体" w:hAnsi="Times New Roman" w:eastAsia="方正小标宋简体" w:cs="Times New Roman"/>
          <w:snapToGrid w:val="0"/>
          <w:color w:val="000000" w:themeColor="text1"/>
          <w:sz w:val="44"/>
          <w:szCs w:val="44"/>
          <w14:textFill>
            <w14:solidFill>
              <w14:schemeClr w14:val="tx1"/>
            </w14:solidFill>
          </w14:textFill>
        </w:rPr>
        <w:t>2022常州“国际智造”创新创业大赛工作方案</w:t>
      </w:r>
    </w:p>
    <w:p w14:paraId="01FA3D11">
      <w:pPr>
        <w:overflowPunct w:val="0"/>
        <w:autoSpaceDE w:val="0"/>
        <w:autoSpaceDN w:val="0"/>
        <w:adjustRightInd w:val="0"/>
        <w:snapToGrid w:val="0"/>
        <w:spacing w:line="550" w:lineRule="exact"/>
        <w:jc w:val="center"/>
        <w:rPr>
          <w:rFonts w:ascii="Times New Roman" w:hAnsi="Times New Roman" w:eastAsia="仿宋_GB2312" w:cs="Times New Roman"/>
          <w:snapToGrid w:val="0"/>
          <w:color w:val="000000" w:themeColor="text1"/>
          <w:sz w:val="32"/>
          <w:szCs w:val="32"/>
          <w14:textFill>
            <w14:solidFill>
              <w14:schemeClr w14:val="tx1"/>
            </w14:solidFill>
          </w14:textFill>
        </w:rPr>
      </w:pPr>
    </w:p>
    <w:p w14:paraId="683CCED8">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一、大赛目的</w:t>
      </w:r>
    </w:p>
    <w:p w14:paraId="7FCAB327">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深入贯彻市</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第</w:t>
      </w:r>
      <w:r>
        <w:rPr>
          <w:rFonts w:ascii="Times New Roman" w:hAnsi="Times New Roman" w:eastAsia="仿宋_GB2312" w:cs="Times New Roman"/>
          <w:snapToGrid w:val="0"/>
          <w:color w:val="000000" w:themeColor="text1"/>
          <w:kern w:val="0"/>
          <w:sz w:val="32"/>
          <w:szCs w:val="32"/>
          <w14:textFill>
            <w14:solidFill>
              <w14:schemeClr w14:val="tx1"/>
            </w14:solidFill>
          </w14:textFill>
        </w:rPr>
        <w:t>十三次党代会精神，落实市委</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bookmarkStart w:id="0" w:name="_GoBack"/>
      <w:bookmarkEnd w:id="0"/>
      <w:r>
        <w:rPr>
          <w:rFonts w:ascii="Times New Roman" w:hAnsi="Times New Roman" w:eastAsia="仿宋_GB2312" w:cs="Times New Roman"/>
          <w:snapToGrid w:val="0"/>
          <w:color w:val="000000" w:themeColor="text1"/>
          <w:kern w:val="0"/>
          <w:sz w:val="32"/>
          <w:szCs w:val="32"/>
          <w14:textFill>
            <w14:solidFill>
              <w14:schemeClr w14:val="tx1"/>
            </w14:solidFill>
          </w14:textFill>
        </w:rPr>
        <w:t>市政府全力推进“532”发展战略，奋力推动常州走在社会主义现代化建设前列部署，聚焦“国际化智造名城、长三角中轴枢纽”城市定位，全面实施《常州市“十四五”科技创新发展规划》，搭建创新创业公共服务平台，营造“大众创业万众创新”的良好环境，打造全国青年创新创业最向往的城市，进一步激发全市创新创业热情和主体活力，大力吸引国内外优秀团队及企业到常州创新创业，集聚高质量发展动能，建设创新引领、人才汇聚的现代化常州。</w:t>
      </w:r>
    </w:p>
    <w:p w14:paraId="4CD13FC7">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二、大赛主题</w:t>
      </w:r>
    </w:p>
    <w:p w14:paraId="6E20CD3A">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遇常州</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创未来</w:t>
      </w:r>
    </w:p>
    <w:p w14:paraId="70D1C95C">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三、组织机构</w:t>
      </w:r>
    </w:p>
    <w:p w14:paraId="3737046E">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指导单位：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w:t>
      </w:r>
    </w:p>
    <w:p w14:paraId="271E9713">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主办单位：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常州市创新委员会办公室</w:t>
      </w:r>
    </w:p>
    <w:p w14:paraId="7DD65EE0">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常州市科技局</w:t>
      </w:r>
    </w:p>
    <w:p w14:paraId="2E3BE502">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协办单位：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常州市委组织部（市人才办）</w:t>
      </w:r>
    </w:p>
    <w:p w14:paraId="13DB5664">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常州市委宣传部</w:t>
      </w:r>
    </w:p>
    <w:p w14:paraId="17F3AD3D">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常州市委统战部（市侨办）</w:t>
      </w:r>
    </w:p>
    <w:p w14:paraId="55AC2DA1">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常州科教城管委会</w:t>
      </w:r>
    </w:p>
    <w:p w14:paraId="16D4B89B">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常州市发改委</w:t>
      </w:r>
    </w:p>
    <w:p w14:paraId="3F30CA49">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常州市教育局</w:t>
      </w:r>
    </w:p>
    <w:p w14:paraId="36D2356D">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常州市工信局</w:t>
      </w:r>
    </w:p>
    <w:p w14:paraId="625168B5">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常州市财政局</w:t>
      </w:r>
    </w:p>
    <w:p w14:paraId="4CA39E16">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常州市人社局</w:t>
      </w:r>
    </w:p>
    <w:p w14:paraId="0AEE107D">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常州市自然资源和规划局</w:t>
      </w:r>
    </w:p>
    <w:p w14:paraId="1F0EA13D">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常州市金融监管局</w:t>
      </w:r>
    </w:p>
    <w:p w14:paraId="1199BDF1">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常州市总工会</w:t>
      </w:r>
    </w:p>
    <w:p w14:paraId="29674B80">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常州团市委</w:t>
      </w:r>
    </w:p>
    <w:p w14:paraId="04563875">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常州市妇联</w:t>
      </w:r>
    </w:p>
    <w:p w14:paraId="6157C4D1">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常州市工商联</w:t>
      </w:r>
    </w:p>
    <w:p w14:paraId="48A006CF">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常州市欧美同学会</w:t>
      </w:r>
    </w:p>
    <w:p w14:paraId="338F48A7">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承办单位：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常州市生产力发展中心</w:t>
      </w:r>
    </w:p>
    <w:p w14:paraId="1367E869">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常州市科技资源统筹服务中心</w:t>
      </w:r>
    </w:p>
    <w:p w14:paraId="43CA7321">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支持单位：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常州投资集团有限公司，各辖市、区科技局和常州经开区科技金融局，各高新区科技局</w:t>
      </w:r>
    </w:p>
    <w:p w14:paraId="6C58B41E">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配合单位：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各有关科技园区，各众创空间、科技企业孵化器、加速器，科技服务机构、科技招商中心，各行业协会、产业技术创新战略联盟，中以、中德等国际合作产业园和技术转移机构</w:t>
      </w:r>
    </w:p>
    <w:p w14:paraId="46A3F4F2">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四、参赛要求</w:t>
      </w:r>
    </w:p>
    <w:p w14:paraId="02A58A80">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常州“国际智造”创新创业大赛（以下简称“大赛”）按照团队组、初创企业组和成长企业组进行比赛。结合我市“双招双引”工作需要，大赛重点支持领军型创新创业人才领衔参赛，鼓励我市“名城名校合作行创新创业赢未来”活动征集的入选项目、海外创业团队和创业项目等参赛。</w:t>
      </w:r>
    </w:p>
    <w:p w14:paraId="77A7B7F1">
      <w:pPr>
        <w:overflowPunct w:val="0"/>
        <w:autoSpaceDE w:val="0"/>
        <w:autoSpaceDN w:val="0"/>
        <w:adjustRightInd w:val="0"/>
        <w:snapToGrid w:val="0"/>
        <w:spacing w:line="550" w:lineRule="exact"/>
        <w:ind w:firstLine="640" w:firstLineChars="2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为强化科技支撑疫情防控，本次大赛将优先支持在生物医药、医疗装备、人工智能、大数据、智能制造等领域，提供疫情防控解决方案的优秀创新创业项目，促进更多疫情防控科技成果在我市落地生根。</w:t>
      </w:r>
    </w:p>
    <w:p w14:paraId="4C3A65BA">
      <w:pPr>
        <w:overflowPunct w:val="0"/>
        <w:autoSpaceDE w:val="0"/>
        <w:autoSpaceDN w:val="0"/>
        <w:adjustRightInd w:val="0"/>
        <w:snapToGrid w:val="0"/>
        <w:spacing w:line="550" w:lineRule="exact"/>
        <w:ind w:firstLine="641"/>
        <w:rPr>
          <w:rFonts w:ascii="Times New Roman" w:hAnsi="Times New Roman" w:eastAsia="仿宋_GB2312" w:cs="Times New Roman"/>
          <w:i/>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赛团队或企业如在申报材料、比赛过程中出现弄虚作假、侵犯知识产权等行为，不论处在大赛何种阶段或赛后，立即取消比赛资格、撤销所有奖项及奖励、取消市级相关科技计划申报资格、记入信用档案，并追究有关单位和人员相关法律责任。团队和企业报名时签订参赛承诺书，并作为附件资料上传至大赛报名平台。</w:t>
      </w:r>
    </w:p>
    <w:p w14:paraId="08DA9ECE">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曾在前六届常州市创新创业大赛、前九届“创业江苏”科技创业大赛及前十届中国创新创业大赛总决赛获一、二、三等奖的团队或企业的研发内容相同或相近的项目不得参加本届大赛。</w:t>
      </w:r>
    </w:p>
    <w:p w14:paraId="5F692C61">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每个参赛团队或企业限申报一个参赛项目。</w:t>
      </w:r>
    </w:p>
    <w:p w14:paraId="44CA02D3">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（一）团队组参赛条件</w:t>
      </w:r>
    </w:p>
    <w:p w14:paraId="562D4419">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团队组旨在鼓励海归创业者、科技人员、企业高管及连续创业者、大学生等各类青年创业者等在常创办企业，开展技术创新及商业模式创新，推动天使、创投资本与技术的结合，形成常州未来产业发展新动力。</w:t>
      </w:r>
    </w:p>
    <w:p w14:paraId="672BD61A">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14:paraId="40DA3ED4">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参赛项目在报名截止前尚未在国内注册成立企业、拥有科技创新成果和创业计划的团队（如海外回国创业人员、进入创业实施阶段的优秀科技团队、大学生创业团队等）。</w:t>
      </w:r>
    </w:p>
    <w:p w14:paraId="12228899">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核心团队成员不少于3人。</w:t>
      </w:r>
    </w:p>
    <w:p w14:paraId="32B47B79">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计划2022年11月30日前在我市注册成立企业。</w:t>
      </w:r>
    </w:p>
    <w:p w14:paraId="15F721E2">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参赛项目的产品、技术等归属参赛团队，相关知识产权权属人为核心团队成员，或核心团队成员通过受让、受赠等方式</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获得上述知识产权的所有权，与其他单位或个人无知识产权等纠纷。</w:t>
      </w:r>
    </w:p>
    <w:p w14:paraId="65C8F928">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（二）企业组参赛条件</w:t>
      </w:r>
    </w:p>
    <w:p w14:paraId="40EC5120">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设置企业组旨在加快推进高端科技人才创业，增强科技型中小企业技术创新能力，加快培育一批科技“小巨人”企业。</w:t>
      </w:r>
    </w:p>
    <w:p w14:paraId="4385E35E">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14:paraId="4F198D09">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企业具有创新能力和高成长潜力，主要从事高新技术产品研发、制造、服务等业务。</w:t>
      </w:r>
    </w:p>
    <w:p w14:paraId="02592C14">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至少拥有一项有效自主知识产权且无产权纠纷。</w:t>
      </w:r>
    </w:p>
    <w:p w14:paraId="0370768E">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企业经营规范、社会信誉良好、无不良记录，且为非上市企业。</w:t>
      </w:r>
    </w:p>
    <w:p w14:paraId="791678D6">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企业组分初创企业组和成长企业组。工商注册</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日期</w:t>
      </w:r>
      <w:r>
        <w:rPr>
          <w:rFonts w:ascii="Times New Roman" w:hAnsi="Times New Roman" w:eastAsia="仿宋_GB2312" w:cs="Times New Roman"/>
          <w:snapToGrid w:val="0"/>
          <w:color w:val="000000" w:themeColor="text1"/>
          <w:kern w:val="0"/>
          <w:sz w:val="32"/>
          <w:szCs w:val="32"/>
          <w14:textFill>
            <w14:solidFill>
              <w14:schemeClr w14:val="tx1"/>
            </w14:solidFill>
          </w14:textFill>
        </w:rPr>
        <w:t>在2021年1月1日（含）之后的企业参加初创企业组比赛，其他企业参加成长企业组比赛。</w:t>
      </w:r>
    </w:p>
    <w:p w14:paraId="280141DD">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企业2021年营业收入不超过2亿元人民币，企业工商注册地址在常州市境内。</w:t>
      </w:r>
    </w:p>
    <w:p w14:paraId="0EC2AF3A">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报名截止前成长组企业需完成科技型中小企业备案信息填报并提交（暂不要求取得入库登记编号，登记网址：www.innofund.gov.cn）；对初创组企业不作此项要求</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14:paraId="2A32BEFF">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五、赛事安排</w:t>
      </w:r>
    </w:p>
    <w:p w14:paraId="4CEA41A1">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（一）工作部署</w:t>
      </w:r>
    </w:p>
    <w:p w14:paraId="1553C29C">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2022年4月发布常州“国际智造”创新创业大赛通知和工作方案，布置各辖市、区和常州经开区组织参赛相关工作。</w:t>
      </w:r>
    </w:p>
    <w:p w14:paraId="7E1AEECE">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（二）初赛</w:t>
      </w:r>
    </w:p>
    <w:p w14:paraId="0A0652F2">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组织发动及项目征集</w:t>
      </w:r>
    </w:p>
    <w:p w14:paraId="5696A364">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各辖市、区科技局和常州经开区科技金融局配合大赛承办单位做好组织发动和项目征集工作，市各行业协会及产业联盟、市级以上科技创业平台、科技园区等结合国家、省、市鼓励发展的产业领域积极动员符合条件的企业和团队报名参赛。自评符合参赛条件的团队和企业自愿登录常州市科学技术局网站的“常州市科技管理综合服务平台”（</w:t>
      </w:r>
      <w:r>
        <w:rPr>
          <w:rStyle w:val="9"/>
          <w:rFonts w:ascii="Times New Roman" w:hAnsi="Times New Roman" w:eastAsia="仿宋_GB2312" w:cs="Times New Roman"/>
          <w:snapToGrid w:val="0"/>
          <w:color w:val="000000" w:themeColor="text1"/>
          <w:kern w:val="0"/>
          <w:sz w:val="32"/>
          <w:szCs w:val="32"/>
          <w:u w:val="none"/>
          <w14:textFill>
            <w14:solidFill>
              <w14:schemeClr w14:val="tx1"/>
            </w14:solidFill>
          </w14:textFill>
        </w:rPr>
        <w:t>网址：kjj.changzhou.gov.cn</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）创新创业大赛专栏中统一注册报名，按要求提交完整报名材料，并对所填信息的准确性和真实性负责。</w:t>
      </w:r>
    </w:p>
    <w:p w14:paraId="15995FBC">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u w:val="single"/>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项目征集截止时间：2022年5月5日。</w:t>
      </w:r>
    </w:p>
    <w:p w14:paraId="6E19EF2F">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项目审查、推荐及受理</w:t>
      </w:r>
    </w:p>
    <w:p w14:paraId="3075AD2B">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报名截止后5日内，各辖市、区科技局和常州经开区科技金融局，常州科教城科技处，武进国家高新区、西太湖高新区科技局登录大赛管理系统，对照参赛条件，对辖区内已注册报名的项目进行形式审查和参赛资格确认，确认通过的报名项目统一推荐至常州市科技资源统筹服务中心受理，同时报送项目汇总表。经常州市科技资源统筹服务中心受理通过的报名项目为有效报名项目。</w:t>
      </w:r>
    </w:p>
    <w:p w14:paraId="478FE2C6">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截止时间：2022年5月10日。</w:t>
      </w:r>
    </w:p>
    <w:p w14:paraId="3107F688">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初赛组织</w:t>
      </w:r>
    </w:p>
    <w:p w14:paraId="097E0E4B">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由大赛承办单位负责组织，以网络评审的方式进行，根据项目技术领域由评审专家分组评审并提出意见。常州市科学技术局根据评审意见确定入围决赛项目。入围决赛项目名单在常州市科学技术局网站公示。</w:t>
      </w:r>
    </w:p>
    <w:p w14:paraId="589B76D3">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初赛截止时间：2022年5月30日。</w:t>
      </w:r>
    </w:p>
    <w:p w14:paraId="0D21E5DE">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（三）决赛</w:t>
      </w:r>
    </w:p>
    <w:p w14:paraId="49E4A111">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入围决赛的项目以路演及答辩的形式完成比赛，并分组汇总得分。专家综评组根据各组项目得分情况，讨论产生获奖建议名单。大赛承办单位组织专家对获奖建议名单中的团队和企业开展现场考察，经市科技局审核后确认大赛获奖名单。</w:t>
      </w:r>
    </w:p>
    <w:p w14:paraId="586CECE5">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本届大赛设立一、二、三等奖及入围奖，其中：一、二、三等奖总数50项左右。获奖名单在常州市科学技术局网站与“创新常州”公众号公布。</w:t>
      </w:r>
    </w:p>
    <w:p w14:paraId="0B86699A">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决赛时间：2022年6月20日。</w:t>
      </w:r>
    </w:p>
    <w:p w14:paraId="24E333CE">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六、支持政策</w:t>
      </w:r>
    </w:p>
    <w:p w14:paraId="4DA2EA3E">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（一）对大赛获奖项目，我市提供以下政策支持：</w:t>
      </w:r>
    </w:p>
    <w:p w14:paraId="7E320030">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获奖项目颁发荣誉证书。</w:t>
      </w:r>
    </w:p>
    <w:p w14:paraId="2B1FF105">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团队和企业，分别奖励20万元、10万元、5万元/项。获奖团队需于2022年11月30日（含）前在常州市境内注册成立企业（团队核心成员为该企业法定代表人或主要股东），相应奖金依申请发放至该企业账户。</w:t>
      </w:r>
    </w:p>
    <w:p w14:paraId="7A5C2186">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企业（含获奖团队注册的企业）除获得奖金外，还将获得下一年度常州市重点研发计划、科技成果转化项目的申报名额（不占用所在区域的申报限额，但需符合下一年度的计划指南与申报通知要求）。对同一年度获常州市重点研发计划支持的企业，不再发放奖金。</w:t>
      </w:r>
    </w:p>
    <w:p w14:paraId="300BC5CC">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对获得一、二、三等奖项目的女性主要负责人，由市妇联授予市级巾帼建功标兵荣誉称号。</w:t>
      </w:r>
    </w:p>
    <w:p w14:paraId="57846A3D">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获奖项目优先向市龙城英才计划等推荐。</w:t>
      </w:r>
    </w:p>
    <w:p w14:paraId="2447FCB6">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申报常州“国际智造”创新创业大赛的项目，推荐参加中国创新创业大赛、“创业江苏”科技创业大赛。</w:t>
      </w:r>
    </w:p>
    <w:p w14:paraId="08819388">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7</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配套政策支持。按规定享受市有关创新、创业政策的支持。鼓励各辖市、区给予相应配套政策支持。对于在我市各类科技园区、创业平台落地孵化的参赛创业团队，鼓励所在科技园区、创业平台提供直接财政资助、减免房租等优惠政策。</w:t>
      </w:r>
    </w:p>
    <w:p w14:paraId="72D48B80">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8</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鼓励天使及创业投资机构对参赛团队和企业项目进行投资，对获得天使及创业投资支持的，龙城英才计划优先予以立项支持。鼓励各商业银行科技支行对参赛企业项目给予融资支持。</w:t>
      </w:r>
    </w:p>
    <w:p w14:paraId="3291D110">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二）设立“优秀组织奖”10项左右，对大赛中组织和推荐参赛团队和企业数量较多、项目质量优秀的科技创业孵化载体、科技招商中心、科技服务机构等单位给予奖励（科技创业孵化载体、科技服务机构须备案为“常州市科技服务机构”）。另对“双招双引”工作成效突出，推荐企业、项目优秀的区域科技部门予以荣誉表彰。</w:t>
      </w:r>
    </w:p>
    <w:p w14:paraId="787C4F4A">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七、评选规则</w:t>
      </w:r>
    </w:p>
    <w:p w14:paraId="316129BE">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照中国创新创业大赛、“创业江苏”科技创业大赛的评审规则及评选标准，常州“国际智造”创新创业大赛制定统一的评审规则及评选标准，对参赛的团队和企业项目进行评选，并遵循“公开、公平、公正、竞争择优”的原则，进行赛事评价。</w:t>
      </w:r>
    </w:p>
    <w:p w14:paraId="04F1D378">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八、相关赛事</w:t>
      </w:r>
    </w:p>
    <w:p w14:paraId="02B1AE8F">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2022年大赛将增设专题行业赛、高等教育和职业教育创新创业大赛等专项赛事，比赛方案另行制定和公布。</w:t>
      </w:r>
    </w:p>
    <w:p w14:paraId="33F8E143">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九、宣传及推广</w:t>
      </w:r>
    </w:p>
    <w:p w14:paraId="06B10D52">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进一步营造科技创新创业氛围，加大大赛宣传力度，大赛承办单位通过常州市科学技术局网站、“创新常州”公众号等媒体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传，提高科技创新创业社会认知度，营造科技创新创业的浓厚氛围。</w:t>
      </w:r>
    </w:p>
    <w:p w14:paraId="422E3ECF">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p>
    <w:p w14:paraId="41AF06CA">
      <w:pPr>
        <w:overflowPunct w:val="0"/>
        <w:autoSpaceDE w:val="0"/>
        <w:autoSpaceDN w:val="0"/>
        <w:adjustRightInd w:val="0"/>
        <w:snapToGrid w:val="0"/>
        <w:spacing w:line="550" w:lineRule="exact"/>
        <w:ind w:firstLine="640" w:firstLineChars="2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附件：2022常州“国际智造”创新创业大赛各区域最低有效报</w:t>
      </w:r>
    </w:p>
    <w:p w14:paraId="72D1E1C9">
      <w:pPr>
        <w:overflowPunct w:val="0"/>
        <w:autoSpaceDE w:val="0"/>
        <w:autoSpaceDN w:val="0"/>
        <w:adjustRightInd w:val="0"/>
        <w:snapToGrid w:val="0"/>
        <w:spacing w:line="550" w:lineRule="exact"/>
        <w:ind w:firstLine="1523" w:firstLineChars="476"/>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名项目组织名额</w:t>
      </w:r>
    </w:p>
    <w:p w14:paraId="20250953">
      <w:pPr>
        <w:wordWrap w:val="0"/>
        <w:adjustRightInd w:val="0"/>
        <w:snapToGrid w:val="0"/>
        <w:spacing w:line="560" w:lineRule="exact"/>
        <w:rPr>
          <w:rFonts w:ascii="Times New Roman" w:hAnsi="Times New Roman" w:eastAsia="黑体"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br w:type="page"/>
      </w:r>
      <w:r>
        <w:rPr>
          <w:rFonts w:ascii="Times New Roman" w:hAnsi="Times New Roman" w:eastAsia="黑体" w:cs="Times New Roman"/>
          <w:snapToGrid w:val="0"/>
          <w:color w:val="000000" w:themeColor="text1"/>
          <w:sz w:val="32"/>
          <w:szCs w:val="32"/>
          <w14:textFill>
            <w14:solidFill>
              <w14:schemeClr w14:val="tx1"/>
            </w14:solidFill>
          </w14:textFill>
        </w:rPr>
        <w:t>附件</w:t>
      </w:r>
    </w:p>
    <w:p w14:paraId="3C9A573D">
      <w:pPr>
        <w:adjustRightInd w:val="0"/>
        <w:snapToGrid w:val="0"/>
        <w:spacing w:line="400" w:lineRule="exact"/>
        <w:jc w:val="center"/>
        <w:rPr>
          <w:rFonts w:ascii="Times New Roman" w:hAnsi="Times New Roman" w:eastAsia="黑体" w:cs="Times New Roman"/>
          <w:snapToGrid w:val="0"/>
          <w:color w:val="000000" w:themeColor="text1"/>
          <w14:textFill>
            <w14:solidFill>
              <w14:schemeClr w14:val="tx1"/>
            </w14:solidFill>
          </w14:textFill>
        </w:rPr>
      </w:pPr>
    </w:p>
    <w:p w14:paraId="1A48D3C1">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2022常州“国际智造”创新创业大赛</w:t>
      </w:r>
    </w:p>
    <w:p w14:paraId="7ED51703">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各区域最低有效报名项目组织名额</w:t>
      </w:r>
    </w:p>
    <w:p w14:paraId="76FB3510">
      <w:pPr>
        <w:spacing w:line="400" w:lineRule="exact"/>
        <w:jc w:val="center"/>
        <w:rPr>
          <w:rFonts w:ascii="Times New Roman" w:hAnsi="Times New Roman" w:eastAsia="方正小标宋简体" w:cs="Times New Roman"/>
          <w:color w:val="000000" w:themeColor="text1"/>
          <w:sz w:val="28"/>
          <w14:textFill>
            <w14:solidFill>
              <w14:schemeClr w14:val="tx1"/>
            </w14:solidFill>
          </w14:textFill>
        </w:rPr>
      </w:pP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78"/>
        <w:gridCol w:w="3794"/>
      </w:tblGrid>
      <w:tr w14:paraId="69ED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5278" w:type="dxa"/>
            <w:noWrap/>
            <w:vAlign w:val="center"/>
          </w:tcPr>
          <w:p w14:paraId="104460A3">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区</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域</w:t>
            </w:r>
          </w:p>
        </w:tc>
        <w:tc>
          <w:tcPr>
            <w:tcW w:w="3794" w:type="dxa"/>
            <w:noWrap/>
            <w:vAlign w:val="center"/>
          </w:tcPr>
          <w:p w14:paraId="3D48CA0F">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2022年最低有效报名</w:t>
            </w:r>
          </w:p>
          <w:p w14:paraId="2531734F">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项目组织名额</w:t>
            </w:r>
          </w:p>
        </w:tc>
      </w:tr>
      <w:tr w14:paraId="787E0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443026B7">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溧阳市</w:t>
            </w:r>
          </w:p>
        </w:tc>
        <w:tc>
          <w:tcPr>
            <w:tcW w:w="3794" w:type="dxa"/>
            <w:noWrap/>
            <w:vAlign w:val="center"/>
          </w:tcPr>
          <w:p w14:paraId="6DB08CD4">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14:paraId="13E0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5CECE370">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金坛区</w:t>
            </w:r>
          </w:p>
        </w:tc>
        <w:tc>
          <w:tcPr>
            <w:tcW w:w="3794" w:type="dxa"/>
            <w:noWrap/>
            <w:vAlign w:val="center"/>
          </w:tcPr>
          <w:p w14:paraId="1AA03E1C">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14:paraId="223A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74C502F0">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武进区：</w:t>
            </w:r>
          </w:p>
        </w:tc>
        <w:tc>
          <w:tcPr>
            <w:tcW w:w="3794" w:type="dxa"/>
            <w:noWrap/>
            <w:vAlign w:val="center"/>
          </w:tcPr>
          <w:p w14:paraId="072D28A8">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105</w:t>
            </w:r>
          </w:p>
        </w:tc>
      </w:tr>
      <w:tr w14:paraId="085D9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1CB703E2">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武进高新区：</w:t>
            </w:r>
          </w:p>
        </w:tc>
        <w:tc>
          <w:tcPr>
            <w:tcW w:w="3794" w:type="dxa"/>
            <w:noWrap/>
            <w:vAlign w:val="center"/>
          </w:tcPr>
          <w:p w14:paraId="60B6135F">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w:t>
            </w:r>
          </w:p>
        </w:tc>
      </w:tr>
      <w:tr w14:paraId="7FAC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12F24FDD">
            <w:pPr>
              <w:spacing w:line="400" w:lineRule="exact"/>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中以常州创新园</w:t>
            </w:r>
          </w:p>
        </w:tc>
        <w:tc>
          <w:tcPr>
            <w:tcW w:w="3794" w:type="dxa"/>
            <w:noWrap/>
            <w:vAlign w:val="center"/>
          </w:tcPr>
          <w:p w14:paraId="3375A20A">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14:paraId="5A4D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7943D091">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西太湖科技产业园</w:t>
            </w:r>
          </w:p>
        </w:tc>
        <w:tc>
          <w:tcPr>
            <w:tcW w:w="3794" w:type="dxa"/>
            <w:noWrap/>
            <w:vAlign w:val="center"/>
          </w:tcPr>
          <w:p w14:paraId="0A753CBE">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14:paraId="6BA7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238A94EF">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常州科教城：</w:t>
            </w:r>
          </w:p>
        </w:tc>
        <w:tc>
          <w:tcPr>
            <w:tcW w:w="3794" w:type="dxa"/>
            <w:noWrap/>
            <w:vAlign w:val="center"/>
          </w:tcPr>
          <w:p w14:paraId="14DA1CCD">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35</w:t>
            </w:r>
          </w:p>
        </w:tc>
      </w:tr>
      <w:tr w14:paraId="5264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232DB0DA">
            <w:pPr>
              <w:spacing w:line="400" w:lineRule="exact"/>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中德创新园</w:t>
            </w:r>
          </w:p>
        </w:tc>
        <w:tc>
          <w:tcPr>
            <w:tcW w:w="3794" w:type="dxa"/>
            <w:noWrap/>
            <w:vAlign w:val="center"/>
          </w:tcPr>
          <w:p w14:paraId="44AEECE1">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w:t>
            </w:r>
          </w:p>
        </w:tc>
      </w:tr>
      <w:tr w14:paraId="11F2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1A2FB4A0">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新北区</w:t>
            </w:r>
          </w:p>
        </w:tc>
        <w:tc>
          <w:tcPr>
            <w:tcW w:w="3794" w:type="dxa"/>
            <w:noWrap/>
            <w:vAlign w:val="center"/>
          </w:tcPr>
          <w:p w14:paraId="6909F1B7">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100</w:t>
            </w:r>
          </w:p>
        </w:tc>
      </w:tr>
      <w:tr w14:paraId="13D4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2DC13A3A">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天宁区</w:t>
            </w:r>
          </w:p>
        </w:tc>
        <w:tc>
          <w:tcPr>
            <w:tcW w:w="3794" w:type="dxa"/>
            <w:noWrap/>
            <w:vAlign w:val="center"/>
          </w:tcPr>
          <w:p w14:paraId="52A1A449">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14:paraId="0A0F3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236EEABE">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钟楼区</w:t>
            </w:r>
          </w:p>
        </w:tc>
        <w:tc>
          <w:tcPr>
            <w:tcW w:w="3794" w:type="dxa"/>
            <w:noWrap/>
            <w:vAlign w:val="center"/>
          </w:tcPr>
          <w:p w14:paraId="06A626A4">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14:paraId="25C2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618DE337">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常州经开区</w:t>
            </w:r>
          </w:p>
        </w:tc>
        <w:tc>
          <w:tcPr>
            <w:tcW w:w="3794" w:type="dxa"/>
            <w:noWrap/>
            <w:vAlign w:val="center"/>
          </w:tcPr>
          <w:p w14:paraId="6E8776AE">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14:paraId="5DAC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14:paraId="481B37D2">
            <w:pPr>
              <w:spacing w:line="400" w:lineRule="exact"/>
              <w:ind w:left="296" w:leftChars="141"/>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合计</w:t>
            </w:r>
          </w:p>
        </w:tc>
        <w:tc>
          <w:tcPr>
            <w:tcW w:w="3794" w:type="dxa"/>
            <w:noWrap/>
            <w:vAlign w:val="center"/>
          </w:tcPr>
          <w:p w14:paraId="734BED5A">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300</w:t>
            </w:r>
          </w:p>
        </w:tc>
      </w:tr>
    </w:tbl>
    <w:p w14:paraId="6EC6068D">
      <w:pPr>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4F62DA0B">
      <w:pPr>
        <w:adjustRightInd w:val="0"/>
        <w:snapToGrid w:val="0"/>
        <w:spacing w:line="560" w:lineRule="exact"/>
        <w:ind w:firstLine="227"/>
        <w:rPr>
          <w:rFonts w:ascii="Times New Roman" w:hAnsi="Times New Roman" w:eastAsia="仿宋_GB2312" w:cs="Times New Roman"/>
          <w:color w:val="000000" w:themeColor="text1"/>
          <w:sz w:val="32"/>
          <w:szCs w:val="32"/>
          <w14:textFill>
            <w14:solidFill>
              <w14:schemeClr w14:val="tx1"/>
            </w14:solidFill>
          </w14:textFill>
        </w:rPr>
      </w:pPr>
    </w:p>
    <w:sectPr>
      <w:footerReference r:id="rId3" w:type="default"/>
      <w:footerReference r:id="rId4" w:type="even"/>
      <w:pgSz w:w="11906" w:h="16838"/>
      <w:pgMar w:top="2098" w:right="1531" w:bottom="1985"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95B6">
    <w:pPr>
      <w:pStyle w:val="3"/>
      <w:ind w:right="284"/>
      <w:jc w:val="right"/>
    </w:pPr>
    <w:sdt>
      <w:sdtPr>
        <w:id w:val="24082218"/>
        <w:docPartObj>
          <w:docPartGallery w:val="autotext"/>
        </w:docPartObj>
      </w:sdtPr>
      <w:sdtEndPr>
        <w:rPr>
          <w:rFonts w:ascii="Times New Roman" w:hAnsi="Times New Roman" w:cs="Times New Roman"/>
        </w:rPr>
      </w:sdtEndPr>
      <w:sdtContent>
        <w:r>
          <w:rPr>
            <w:rFonts w:hint="eastAsia"/>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82249"/>
      <w:docPartObj>
        <w:docPartGallery w:val="autotext"/>
      </w:docPartObj>
    </w:sdtPr>
    <w:sdtContent>
      <w:p w14:paraId="70BE1571">
        <w:pPr>
          <w:pStyle w:val="3"/>
        </w:pP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001679B7"/>
    <w:rsid w:val="0001445A"/>
    <w:rsid w:val="000503C8"/>
    <w:rsid w:val="000564A6"/>
    <w:rsid w:val="00071BCC"/>
    <w:rsid w:val="00076248"/>
    <w:rsid w:val="000A5C92"/>
    <w:rsid w:val="000B1C0F"/>
    <w:rsid w:val="0010566E"/>
    <w:rsid w:val="0011003E"/>
    <w:rsid w:val="001104A1"/>
    <w:rsid w:val="00131594"/>
    <w:rsid w:val="001637B5"/>
    <w:rsid w:val="001679B7"/>
    <w:rsid w:val="0019043A"/>
    <w:rsid w:val="00196877"/>
    <w:rsid w:val="001A1315"/>
    <w:rsid w:val="001A4D1A"/>
    <w:rsid w:val="001C5BB2"/>
    <w:rsid w:val="001D63A9"/>
    <w:rsid w:val="001E0279"/>
    <w:rsid w:val="001E21A8"/>
    <w:rsid w:val="001E3637"/>
    <w:rsid w:val="001F59C5"/>
    <w:rsid w:val="00222C2A"/>
    <w:rsid w:val="00224369"/>
    <w:rsid w:val="0024456E"/>
    <w:rsid w:val="00245909"/>
    <w:rsid w:val="00256114"/>
    <w:rsid w:val="00272829"/>
    <w:rsid w:val="002831E3"/>
    <w:rsid w:val="00287FB8"/>
    <w:rsid w:val="002930CE"/>
    <w:rsid w:val="0032408B"/>
    <w:rsid w:val="00330D72"/>
    <w:rsid w:val="003406D1"/>
    <w:rsid w:val="00342F8B"/>
    <w:rsid w:val="00360A8B"/>
    <w:rsid w:val="00360BB7"/>
    <w:rsid w:val="00382EA2"/>
    <w:rsid w:val="00392201"/>
    <w:rsid w:val="003A1E37"/>
    <w:rsid w:val="003A7963"/>
    <w:rsid w:val="003B56A4"/>
    <w:rsid w:val="003C22EE"/>
    <w:rsid w:val="003D4272"/>
    <w:rsid w:val="003E0C01"/>
    <w:rsid w:val="003F256C"/>
    <w:rsid w:val="0040785D"/>
    <w:rsid w:val="004329F0"/>
    <w:rsid w:val="00441145"/>
    <w:rsid w:val="004B1D7B"/>
    <w:rsid w:val="004D3858"/>
    <w:rsid w:val="0050034F"/>
    <w:rsid w:val="005053EA"/>
    <w:rsid w:val="00530C7E"/>
    <w:rsid w:val="00546CF9"/>
    <w:rsid w:val="00562384"/>
    <w:rsid w:val="00562FD9"/>
    <w:rsid w:val="00575DF8"/>
    <w:rsid w:val="0057677E"/>
    <w:rsid w:val="005B4C4C"/>
    <w:rsid w:val="005F200B"/>
    <w:rsid w:val="00602EF6"/>
    <w:rsid w:val="006032D3"/>
    <w:rsid w:val="00637DDB"/>
    <w:rsid w:val="00643EA9"/>
    <w:rsid w:val="0064554F"/>
    <w:rsid w:val="00661A0D"/>
    <w:rsid w:val="006A3022"/>
    <w:rsid w:val="006A7D77"/>
    <w:rsid w:val="006B029D"/>
    <w:rsid w:val="006B198C"/>
    <w:rsid w:val="006B68F2"/>
    <w:rsid w:val="006D4073"/>
    <w:rsid w:val="006E7253"/>
    <w:rsid w:val="00726BFC"/>
    <w:rsid w:val="00771C9D"/>
    <w:rsid w:val="00797F08"/>
    <w:rsid w:val="007C095D"/>
    <w:rsid w:val="007C5B1B"/>
    <w:rsid w:val="007E31D4"/>
    <w:rsid w:val="007F20A5"/>
    <w:rsid w:val="008018F6"/>
    <w:rsid w:val="00801C04"/>
    <w:rsid w:val="0080261C"/>
    <w:rsid w:val="00807BB7"/>
    <w:rsid w:val="00815742"/>
    <w:rsid w:val="00823965"/>
    <w:rsid w:val="00826779"/>
    <w:rsid w:val="00844A19"/>
    <w:rsid w:val="00846F98"/>
    <w:rsid w:val="00854E0C"/>
    <w:rsid w:val="008E5570"/>
    <w:rsid w:val="00902B6C"/>
    <w:rsid w:val="00904C2C"/>
    <w:rsid w:val="009102DF"/>
    <w:rsid w:val="00922F82"/>
    <w:rsid w:val="00974742"/>
    <w:rsid w:val="00974B58"/>
    <w:rsid w:val="009C0796"/>
    <w:rsid w:val="009D5486"/>
    <w:rsid w:val="009E64F7"/>
    <w:rsid w:val="009E6AB4"/>
    <w:rsid w:val="00A02E2B"/>
    <w:rsid w:val="00A17557"/>
    <w:rsid w:val="00A24CC8"/>
    <w:rsid w:val="00A339F5"/>
    <w:rsid w:val="00A353CF"/>
    <w:rsid w:val="00A413CE"/>
    <w:rsid w:val="00A43EEE"/>
    <w:rsid w:val="00A703B2"/>
    <w:rsid w:val="00A71D83"/>
    <w:rsid w:val="00A83B7E"/>
    <w:rsid w:val="00A92D2C"/>
    <w:rsid w:val="00A9466A"/>
    <w:rsid w:val="00A95642"/>
    <w:rsid w:val="00AB184C"/>
    <w:rsid w:val="00AD1C9D"/>
    <w:rsid w:val="00AF127C"/>
    <w:rsid w:val="00B05333"/>
    <w:rsid w:val="00B15656"/>
    <w:rsid w:val="00B17D7B"/>
    <w:rsid w:val="00B22273"/>
    <w:rsid w:val="00B65610"/>
    <w:rsid w:val="00B77EEC"/>
    <w:rsid w:val="00B81F9F"/>
    <w:rsid w:val="00B87738"/>
    <w:rsid w:val="00B91767"/>
    <w:rsid w:val="00BA0A2E"/>
    <w:rsid w:val="00BB115B"/>
    <w:rsid w:val="00BB1909"/>
    <w:rsid w:val="00BC1E87"/>
    <w:rsid w:val="00BD0AB5"/>
    <w:rsid w:val="00BD5065"/>
    <w:rsid w:val="00BE2CAF"/>
    <w:rsid w:val="00C04106"/>
    <w:rsid w:val="00C26A9A"/>
    <w:rsid w:val="00C6624A"/>
    <w:rsid w:val="00C95FC3"/>
    <w:rsid w:val="00CA3AE4"/>
    <w:rsid w:val="00CB0651"/>
    <w:rsid w:val="00CC0B98"/>
    <w:rsid w:val="00CC33D2"/>
    <w:rsid w:val="00CD1656"/>
    <w:rsid w:val="00CE43AA"/>
    <w:rsid w:val="00D135AD"/>
    <w:rsid w:val="00D140F2"/>
    <w:rsid w:val="00D37F02"/>
    <w:rsid w:val="00D432B9"/>
    <w:rsid w:val="00D43C67"/>
    <w:rsid w:val="00DA10C7"/>
    <w:rsid w:val="00DA4F6D"/>
    <w:rsid w:val="00DB64E0"/>
    <w:rsid w:val="00DC1622"/>
    <w:rsid w:val="00DD306B"/>
    <w:rsid w:val="00DD6074"/>
    <w:rsid w:val="00E02A1B"/>
    <w:rsid w:val="00E043CB"/>
    <w:rsid w:val="00E06927"/>
    <w:rsid w:val="00E10AD6"/>
    <w:rsid w:val="00E14A2D"/>
    <w:rsid w:val="00E32FC2"/>
    <w:rsid w:val="00E3735D"/>
    <w:rsid w:val="00E50425"/>
    <w:rsid w:val="00E51EEE"/>
    <w:rsid w:val="00E526F7"/>
    <w:rsid w:val="00E83447"/>
    <w:rsid w:val="00E837E6"/>
    <w:rsid w:val="00E86F7F"/>
    <w:rsid w:val="00E9418D"/>
    <w:rsid w:val="00EA2329"/>
    <w:rsid w:val="00ED7D92"/>
    <w:rsid w:val="00EE64FC"/>
    <w:rsid w:val="00EF20A9"/>
    <w:rsid w:val="00F04E8A"/>
    <w:rsid w:val="00F16734"/>
    <w:rsid w:val="00F41E85"/>
    <w:rsid w:val="00F45609"/>
    <w:rsid w:val="00F71291"/>
    <w:rsid w:val="00F80F08"/>
    <w:rsid w:val="00F810D9"/>
    <w:rsid w:val="00F91AFB"/>
    <w:rsid w:val="00FA64CC"/>
    <w:rsid w:val="00FB1C2F"/>
    <w:rsid w:val="00FB50CB"/>
    <w:rsid w:val="00FC4FBB"/>
    <w:rsid w:val="022B2C0A"/>
    <w:rsid w:val="07270BBE"/>
    <w:rsid w:val="084E2967"/>
    <w:rsid w:val="0EA33B28"/>
    <w:rsid w:val="0EB14497"/>
    <w:rsid w:val="114A51ED"/>
    <w:rsid w:val="11DF30C9"/>
    <w:rsid w:val="12083E84"/>
    <w:rsid w:val="12E3308D"/>
    <w:rsid w:val="163A2FC4"/>
    <w:rsid w:val="17233A58"/>
    <w:rsid w:val="17AC1CA0"/>
    <w:rsid w:val="18CE5C46"/>
    <w:rsid w:val="19120228"/>
    <w:rsid w:val="1E195BB5"/>
    <w:rsid w:val="1E6A2E29"/>
    <w:rsid w:val="1E9D2342"/>
    <w:rsid w:val="1EC84B48"/>
    <w:rsid w:val="20EA3839"/>
    <w:rsid w:val="221A2DAF"/>
    <w:rsid w:val="22EA7B20"/>
    <w:rsid w:val="23A777BF"/>
    <w:rsid w:val="23B343B6"/>
    <w:rsid w:val="26A61FB0"/>
    <w:rsid w:val="28247630"/>
    <w:rsid w:val="28AE1308"/>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C66752"/>
    <w:rsid w:val="54F77CF7"/>
    <w:rsid w:val="566B44F9"/>
    <w:rsid w:val="58535244"/>
    <w:rsid w:val="58F00CE5"/>
    <w:rsid w:val="5A36306F"/>
    <w:rsid w:val="5BED3C02"/>
    <w:rsid w:val="5C7D4F86"/>
    <w:rsid w:val="5DD010E5"/>
    <w:rsid w:val="5DFD637E"/>
    <w:rsid w:val="613F0A5C"/>
    <w:rsid w:val="6172300C"/>
    <w:rsid w:val="61A94127"/>
    <w:rsid w:val="63E47698"/>
    <w:rsid w:val="67BC2E06"/>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3733</Words>
  <Characters>3865</Characters>
  <Lines>37</Lines>
  <Paragraphs>10</Paragraphs>
  <TotalTime>18</TotalTime>
  <ScaleCrop>false</ScaleCrop>
  <LinksUpToDate>false</LinksUpToDate>
  <CharactersWithSpaces>3890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2022-04-11T08:13:00Z</dcterms:created>
  <dc:creator>LMM</dc:creator>
  <cp:lastModifiedBy>丹丹</cp:lastModifiedBy>
  <cp:lastPrinted>2022-03-26T07:34:00Z</cp:lastPrinted>
  <dcterms:modified xsi:type="dcterms:W3CDTF">2024-11-27T06:56:48Z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DC17E930D9EF4D82B1B38F22E2C33118</vt:lpwstr>
  </property>
</Properties>
</file>