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beforeLines="0" w:afterLines="0" w:line="57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Lines="0" w:afterLines="0"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常州市天宁区注销幼儿园名单</w:t>
      </w:r>
    </w:p>
    <w:p>
      <w:pPr>
        <w:spacing w:beforeLines="0" w:afterLines="0"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1683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960"/>
        <w:gridCol w:w="2922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办学许可证号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常州市天宁区天元翠竹幼儿园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常州市天宁区翠竹新村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3204022019000068</w:t>
            </w:r>
          </w:p>
        </w:tc>
      </w:tr>
    </w:tbl>
    <w:p>
      <w:pPr>
        <w:spacing w:beforeLines="0" w:afterLines="0" w:line="570" w:lineRule="exact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00172A27"/>
    <w:rsid w:val="1840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character" w:styleId="5">
    <w:name w:val="page number"/>
    <w:unhideWhenUsed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2024-10-12T07:11:00Z</dcterms:created>
  <dc:creator>舒蕾蕾</dc:creator>
  <cp:lastModifiedBy>舒蕾蕾</cp:lastModifiedBy>
  <dcterms:modified xsi:type="dcterms:W3CDTF">2024-10-12T07:11:40Z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C4A5E717976243EBA9B6CA62F4C26C62_11</vt:lpwstr>
  </property>
</Properties>
</file>