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20" w:after="120"/>
        <w:ind w:firstLine="480"/>
        <w:jc w:val="center"/>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科学技术部文件 </w:t>
      </w:r>
    </w:p>
    <w:p>
      <w:pPr>
        <w:widowControl/>
        <w:shd w:val="clear" w:color="auto" w:fill="FFFFFF"/>
        <w:spacing w:before="120" w:after="120"/>
        <w:ind w:firstLine="480"/>
        <w:jc w:val="center"/>
        <w:rPr>
          <w:rFonts w:ascii="宋体" w:hAnsi="宋体" w:eastAsia="宋体" w:cs="宋体"/>
          <w:b/>
          <w:bCs/>
          <w:color w:val="333333"/>
          <w:kern w:val="0"/>
          <w:sz w:val="24"/>
          <w:szCs w:val="24"/>
        </w:rPr>
      </w:pPr>
      <w:r>
        <w:rPr>
          <w:rFonts w:hint="eastAsia" w:ascii="宋体" w:hAnsi="宋体" w:eastAsia="宋体" w:cs="宋体"/>
          <w:b/>
          <w:bCs/>
          <w:color w:val="333333"/>
          <w:kern w:val="0"/>
          <w:sz w:val="24"/>
          <w:szCs w:val="24"/>
        </w:rPr>
        <w:t>关于印发《技术合同认定规则》的通知 </w:t>
      </w:r>
    </w:p>
    <w:p>
      <w:pPr>
        <w:widowControl/>
        <w:shd w:val="clear" w:color="auto" w:fill="FFFFFF"/>
        <w:spacing w:before="120" w:after="120"/>
        <w:ind w:firstLine="480"/>
        <w:jc w:val="center"/>
        <w:rPr>
          <w:rFonts w:hint="eastAsia" w:ascii="宋体" w:hAnsi="宋体" w:eastAsia="宋体" w:cs="宋体"/>
          <w:b/>
          <w:bCs/>
          <w:color w:val="333333"/>
          <w:kern w:val="0"/>
          <w:sz w:val="24"/>
          <w:szCs w:val="24"/>
        </w:rPr>
      </w:pPr>
      <w:r>
        <w:rPr>
          <w:rFonts w:hint="eastAsia" w:ascii="宋体" w:hAnsi="宋体" w:eastAsia="宋体" w:cs="宋体"/>
          <w:b/>
          <w:bCs/>
          <w:color w:val="333333"/>
          <w:kern w:val="0"/>
          <w:sz w:val="24"/>
          <w:szCs w:val="24"/>
        </w:rPr>
        <w:t> 国科发政字〔2001〕253号 </w:t>
      </w:r>
    </w:p>
    <w:p>
      <w:pPr>
        <w:widowControl/>
        <w:shd w:val="clear" w:color="auto" w:fill="FFFFFF"/>
        <w:spacing w:before="120" w:after="120"/>
        <w:ind w:firstLine="480"/>
        <w:jc w:val="center"/>
        <w:rPr>
          <w:rFonts w:ascii="宋体" w:hAnsi="宋体" w:eastAsia="宋体" w:cs="宋体"/>
          <w:color w:val="333333"/>
          <w:kern w:val="0"/>
          <w:sz w:val="24"/>
          <w:szCs w:val="24"/>
        </w:rPr>
      </w:pPr>
    </w:p>
    <w:p>
      <w:pPr>
        <w:widowControl/>
        <w:spacing w:line="465" w:lineRule="atLeast"/>
        <w:jc w:val="left"/>
        <w:rPr>
          <w:rFonts w:hint="eastAsia" w:ascii="仿宋_GB2312" w:hAnsi="宋体" w:eastAsia="仿宋_GB2312" w:cs="宋体"/>
          <w:color w:val="000000"/>
          <w:kern w:val="0"/>
          <w:sz w:val="29"/>
          <w:szCs w:val="29"/>
        </w:rPr>
      </w:pPr>
      <w:r>
        <w:rPr>
          <w:rFonts w:hint="eastAsia" w:ascii="仿宋_GB2312" w:hAnsi="宋体" w:eastAsia="仿宋_GB2312" w:cs="宋体"/>
          <w:color w:val="000000"/>
          <w:kern w:val="0"/>
          <w:sz w:val="29"/>
          <w:szCs w:val="29"/>
        </w:rPr>
        <w:t>各省、自治区、直辖市及计划单列市科技厅（科委）、新疆生产建设兵团科委，各技术合同登记机构：</w:t>
      </w:r>
    </w:p>
    <w:p>
      <w:pPr>
        <w:widowControl/>
        <w:spacing w:line="465" w:lineRule="atLeast"/>
        <w:jc w:val="left"/>
        <w:rPr>
          <w:rFonts w:hint="eastAsia" w:ascii="仿宋_GB2312" w:hAnsi="宋体" w:eastAsia="仿宋_GB2312" w:cs="宋体"/>
          <w:color w:val="000000"/>
          <w:kern w:val="0"/>
          <w:sz w:val="29"/>
          <w:szCs w:val="29"/>
        </w:rPr>
      </w:pPr>
      <w:r>
        <w:rPr>
          <w:rFonts w:hint="eastAsia" w:ascii="仿宋_GB2312" w:hAnsi="宋体" w:eastAsia="仿宋_GB2312" w:cs="宋体"/>
          <w:color w:val="000000"/>
          <w:kern w:val="0"/>
          <w:sz w:val="29"/>
          <w:szCs w:val="29"/>
        </w:rPr>
        <w:t> 为促进科技成果转化，加强技术市场管理，提高技术合同认定登记质量，切实保障国家有关技术交易优惠政策的贯彻落实，根据2000年2月28日科技部、财政部、国家税务总局发布的《技术合同认定登记管理办法》，现将修订后的《技术合同认定规则》印发给你们，请遵照执行。</w:t>
      </w:r>
    </w:p>
    <w:p>
      <w:pPr>
        <w:widowControl/>
        <w:spacing w:line="465" w:lineRule="atLeast"/>
        <w:jc w:val="left"/>
        <w:rPr>
          <w:rFonts w:hint="eastAsia" w:ascii="仿宋_GB2312" w:hAnsi="宋体" w:eastAsia="仿宋_GB2312" w:cs="宋体"/>
          <w:color w:val="000000"/>
          <w:kern w:val="0"/>
          <w:sz w:val="29"/>
          <w:szCs w:val="29"/>
        </w:rPr>
      </w:pPr>
      <w:r>
        <w:rPr>
          <w:rFonts w:hint="eastAsia" w:ascii="仿宋_GB2312" w:hAnsi="宋体" w:eastAsia="仿宋_GB2312" w:cs="宋体"/>
          <w:color w:val="000000"/>
          <w:kern w:val="0"/>
          <w:sz w:val="29"/>
          <w:szCs w:val="29"/>
        </w:rPr>
        <w:t> 1990年7月27日原国家科委印发的《技术合同认定规则（试行）》同时废止。 </w:t>
      </w:r>
    </w:p>
    <w:p>
      <w:pPr>
        <w:widowControl/>
        <w:spacing w:line="465" w:lineRule="atLeast"/>
        <w:jc w:val="left"/>
        <w:rPr>
          <w:rFonts w:hint="eastAsia" w:ascii="仿宋_GB2312" w:hAnsi="宋体" w:eastAsia="仿宋_GB2312" w:cs="宋体"/>
          <w:color w:val="000000"/>
          <w:kern w:val="0"/>
          <w:sz w:val="29"/>
          <w:szCs w:val="29"/>
        </w:rPr>
      </w:pPr>
      <w:r>
        <w:rPr>
          <w:rFonts w:hint="eastAsia" w:ascii="仿宋_GB2312" w:hAnsi="宋体" w:eastAsia="仿宋_GB2312" w:cs="宋体"/>
          <w:color w:val="000000"/>
          <w:kern w:val="0"/>
          <w:sz w:val="29"/>
          <w:szCs w:val="29"/>
        </w:rPr>
        <w:t> 附件：技术合同认定规则  </w:t>
      </w:r>
    </w:p>
    <w:p>
      <w:pPr>
        <w:widowControl/>
        <w:spacing w:line="465" w:lineRule="atLeast"/>
        <w:jc w:val="left"/>
        <w:rPr>
          <w:rFonts w:hint="eastAsia" w:ascii="仿宋_GB2312" w:hAnsi="宋体" w:eastAsia="仿宋_GB2312" w:cs="宋体"/>
          <w:color w:val="000000"/>
          <w:kern w:val="0"/>
          <w:sz w:val="29"/>
          <w:szCs w:val="29"/>
        </w:rPr>
      </w:pPr>
    </w:p>
    <w:p>
      <w:pPr>
        <w:widowControl/>
        <w:spacing w:line="465" w:lineRule="atLeast"/>
        <w:jc w:val="right"/>
        <w:rPr>
          <w:rFonts w:ascii="宋体" w:hAnsi="宋体" w:eastAsia="宋体" w:cs="宋体"/>
          <w:color w:val="333333"/>
          <w:kern w:val="0"/>
          <w:sz w:val="24"/>
          <w:szCs w:val="24"/>
        </w:rPr>
      </w:pPr>
      <w:r>
        <w:rPr>
          <w:rFonts w:hint="eastAsia" w:ascii="仿宋_GB2312" w:hAnsi="宋体" w:eastAsia="仿宋_GB2312" w:cs="宋体"/>
          <w:color w:val="000000"/>
          <w:kern w:val="0"/>
          <w:sz w:val="29"/>
          <w:szCs w:val="29"/>
        </w:rPr>
        <w:t> 二○○一年七月十八日</w:t>
      </w:r>
      <w:r>
        <w:rPr>
          <w:rFonts w:hint="eastAsia" w:ascii="宋体" w:hAnsi="宋体" w:eastAsia="宋体" w:cs="宋体"/>
          <w:color w:val="333333"/>
          <w:kern w:val="0"/>
          <w:sz w:val="24"/>
          <w:szCs w:val="24"/>
        </w:rPr>
        <w:t> </w:t>
      </w:r>
    </w:p>
    <w:p>
      <w:pPr>
        <w:widowControl/>
        <w:spacing w:line="465" w:lineRule="atLeast"/>
        <w:jc w:val="center"/>
        <w:rPr>
          <w:rFonts w:ascii="Times New Roman" w:hAnsi="Times New Roman" w:eastAsia="宋体" w:cs="Times New Roman"/>
          <w:color w:val="000000"/>
          <w:kern w:val="0"/>
          <w:sz w:val="36"/>
          <w:szCs w:val="36"/>
        </w:rPr>
      </w:pPr>
    </w:p>
    <w:p>
      <w:pPr>
        <w:widowControl/>
        <w:spacing w:line="465" w:lineRule="atLeast"/>
        <w:jc w:val="center"/>
        <w:rPr>
          <w:rFonts w:ascii="Times New Roman" w:hAnsi="Times New Roman" w:eastAsia="宋体" w:cs="Times New Roman"/>
          <w:color w:val="000000"/>
          <w:kern w:val="0"/>
          <w:sz w:val="36"/>
          <w:szCs w:val="36"/>
        </w:rPr>
      </w:pPr>
    </w:p>
    <w:p>
      <w:pPr>
        <w:widowControl/>
        <w:spacing w:line="465" w:lineRule="atLeast"/>
        <w:jc w:val="center"/>
        <w:rPr>
          <w:rFonts w:hint="eastAsia" w:ascii="宋体" w:hAnsi="宋体" w:eastAsia="宋体" w:cs="宋体"/>
          <w:color w:val="000000"/>
          <w:kern w:val="0"/>
          <w:szCs w:val="21"/>
        </w:rPr>
      </w:pPr>
      <w:r>
        <w:rPr>
          <w:rFonts w:ascii="Times New Roman" w:hAnsi="Times New Roman" w:eastAsia="宋体" w:cs="Times New Roman"/>
          <w:color w:val="000000"/>
          <w:kern w:val="0"/>
          <w:sz w:val="36"/>
          <w:szCs w:val="36"/>
        </w:rPr>
        <w:t>技术合同认定规则</w:t>
      </w:r>
    </w:p>
    <w:p>
      <w:pPr>
        <w:widowControl/>
        <w:spacing w:line="465" w:lineRule="atLeast"/>
        <w:jc w:val="center"/>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第一章  一般规定</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第一条  为推动技术创新，加速科技成果转化，保障国家有关促进科技成果转化法律法规和政策的实施，加强技术市场管理，根据《</w:t>
      </w:r>
      <w:r>
        <w:rPr>
          <w:rFonts w:hint="eastAsia" w:ascii="仿宋_GB2312" w:hAnsi="宋体" w:eastAsia="仿宋_GB2312" w:cs="宋体"/>
          <w:color w:val="000000"/>
          <w:kern w:val="0"/>
          <w:sz w:val="29"/>
          <w:szCs w:val="29"/>
          <w:lang w:val="en-US" w:eastAsia="zh-CN"/>
        </w:rPr>
        <w:t>中华</w:t>
      </w:r>
      <w:bookmarkStart w:id="0" w:name="_GoBack"/>
      <w:bookmarkEnd w:id="0"/>
      <w:r>
        <w:rPr>
          <w:rFonts w:hint="eastAsia" w:ascii="仿宋_GB2312" w:hAnsi="宋体" w:eastAsia="仿宋_GB2312" w:cs="宋体"/>
          <w:color w:val="000000"/>
          <w:kern w:val="0"/>
          <w:sz w:val="29"/>
          <w:szCs w:val="29"/>
        </w:rPr>
        <w:t>人民共和国合同法》及科技部、财政部、国家税务总局《技术合同认定登记管理办法》的规定，制定本规则。</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第二条  技术合同认定是指根据《技术合同认定登记管理办法》设立的技术合同登记机构对技术合同当事人申请认定登记的合同文本从技术上进行核查，确认其是否符合技术合同要求的专项管理工作。</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技术合同登记机构应当对申请认定登记的合同是否属于技术合同及属于何种技术合同作出结论，并核定其技术交易额（技术性收人）。</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第三条  技术合同认定登记应当贯彻依法认定。客观准确、高效服务、严格管理的工作原则，提高认定质量，切实保障国家有关促进科技成果转化财税优惠政策的落实。</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第四条  本规则适用于自然人（个人）、法人、其他组织之间依据《中华人民共和国合同法》第十八章的规定，就下列技术开发、技术转让、技术咨询和技术服务活动所订立的确立民事权利与义务关系的技术合同：</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（一）技术开发合同</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1．委托开发技术合同</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2．合作开发技术合同</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（二）技术转让合同</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1．专利转让合同</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2. 专利申请权转让合同</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3．专利实施许可合同</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4．技术秘密转让合同</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（三）技术咨询合同</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（四）技术服务合同</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1．技术服务合同</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2．技术培训合同</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3．技术中介合同</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第五条  《中华人民共和国合同法》分则部分所列的其他合同，不得接技术合同登记。但其合同标的中明显含有技术开发、转让、咨询或服务内容，其技术交易部分能独立成立并且合同当事人单独订立合同的，可以就其单独订立的合同申请认定登记。</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第六条  以技术入股方式订立的合同，可按技术转让合同认定登记。</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以技术开发、转让、咨询或服务为内容的技术承包合同，可根据承包项目的性质和具体技术内容确定合同的类型，并予以认定登记。</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第七条  当事人申请认定登记技术合同，应当向技术合同登记机构提交合同的书面文本。技术合同登记机构可以要求当事人一并出具与该合同有关的证明文件。当事人拒绝出具或者所出具的证明文件不符合要求的，不予登记。</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各技术合同登记机构应当向当事人推荐和介绍由科学技术部印制的《技术合同示范文本》，供当事人在签订技术合同时参照使用。</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第八条  申请认定登记的技术合同应当是依法已经生效的合同。当事人以合同书形式订立的合同，自双方当事人签字或者盖章时成立。依法成立的合同，自成立时生效。法律、行政法规规定应当办理批准、登记等手续生效的，依照其规定，在批准、登记后生效，如专利申请权转让合同、专利权转让合同等。</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当事人为法人的技术合同，应当有其法定代表人或者其授权的人员在合同上签名或者盖章，并加盖法人的公章或者合同专用章；当事人为自然人的技术合同，应当有其本人在合同上签名或者盖章；当事人为其他组织的合同，应当有该组织负责人在合同上签名或者盖章，并加盖组织的印章。</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印章不齐备或者印章与书写名称不一致的，不予登记。</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第九条  法人、其他组织的内部职能机构或课题组订立的技术合同申请认定登记的，应当在申请认定登记时提交其法定代表人或组织负责人的书面授权证明。</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第十条  当事人就承担国家科技计划项目而与有关计划主管部门或者项目执行部门订立的技术合同申请认定登记，符合《中华人民共和国合同法》的规定并附有有关计划主管部门或者项目执行部门的批准文件的，技术合同登记机构应予受理，并进行认定登记。</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第十一条  申请认定登记的技术合同，其标的范围不受行业、专业和科技领域限制。</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第十二条  申请认定登记的技术合同，其技术标的或内容不得违反国家有关法律法规的强制性规定和限制性要求。</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第十三条  技术合同标的涉及法律法规规定投产前需经有关部门审批或领取生产许可证的产品技术，当事人应当在办理有关审批手续或生产许可证后，持合同文本及有关批准文件申请认定登记。</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第十四条  申请认定登记的合同涉及当事人商业秘密（包括经营信息和技术信息）的，当事人应当以书面方式向技术合同登记机构提出保密要求。</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当事人未提出保密要求，而所申请认定登记的合同中约定了当事人保密义务的，技术合同登记机构应当主动保守当事人有关的技术秘密，维护其合法权益。</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第十五条  申请认定登记的技术合同下列主要条款不明确的，不予登记：</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（一）合同主体不明确的；</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（二）合同标的不明确，不能使登记人员了解其技术内容的；</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（三）合同价款、报酬、使用费等约定不明确的。</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第十六条  约定担保条款（定金、抵押、保证等）并以此为合同成立条件的技术合同，申请认定登记时当事人担保义务尚未履行的，不予登记。</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第十七条  申请认定登记的技术合同，合同名称与合同中的权利义务关系不一致的，技术合同登记机构应当要求当事人补正后重新申请认定登记；拒不补正的，不予登记。</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第十八条  申请认定登记的技术合同，其合同条款含有下列非法垄断技术、妨碍技术进步等不合理限制条款的，不予登记：</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（一）一方限制另一方在合同标的技术的基础上进行新的研究开发的；</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（二）一方强制性要求另一方在合同标的基础上研究开发所取得的科技成果及其知识产权独占回授的；</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（三）一方限制另一方从其他渠道吸收竞争技术的；</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（四）一方限制另一方根据市场需求实施专利和使用技术秘密的。</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第十九条  申请认定登记的技术合同，当事人约定提交有关技术成果的载体，不得超出合理的数量范围。</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技术成果载体数量的合理范围，按以下原则认定：</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（一）技术文件（包括技术方案、产品和工艺设计、工程设计图纸、试验报告及其他文字性技术资料），以通常掌握该技术和必要存档所需份数为限；</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（二）磁盘、光盘等软件性技术载体、动植物（包括转基因动植物）新品种、微生物菌种，以及样品、样机等产品技术和硬件性技术载体，以当事人进行必要试验和掌握、使用该技术所需数量为限；</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（三）成套技术设备和试验装置一般限于l</w:t>
      </w:r>
      <w:r>
        <w:rPr>
          <w:rFonts w:ascii="Times New Roman" w:hAnsi="Times New Roman" w:eastAsia="宋体" w:cs="Times New Roman"/>
          <w:color w:val="000000"/>
          <w:kern w:val="0"/>
          <w:sz w:val="29"/>
          <w:szCs w:val="29"/>
        </w:rPr>
        <w:t>—</w:t>
      </w:r>
      <w:r>
        <w:rPr>
          <w:rFonts w:hint="eastAsia" w:ascii="仿宋_GB2312" w:hAnsi="宋体" w:eastAsia="仿宋_GB2312" w:cs="宋体"/>
          <w:color w:val="000000"/>
          <w:kern w:val="0"/>
          <w:sz w:val="29"/>
          <w:szCs w:val="29"/>
        </w:rPr>
        <w:t>2套。</w:t>
      </w:r>
    </w:p>
    <w:p>
      <w:pPr>
        <w:widowControl/>
        <w:spacing w:line="465" w:lineRule="atLeast"/>
        <w:jc w:val="center"/>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第二章  技术开发合同</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第二十条  技术开发合同是当事人之间就新技术、新产品、新工艺、新材料、新品种及其系统的研究开发所订立的合同。</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技术开发合同包括委托开发合同和合作开发合同。委托开发合同是一方当事人委托另一方当事人进行研究开发工作并提供相应研究开发经费和报酬所订立的技术开发合同。合作开发合同是当事人各方就共同进行研究开发工作所订立的技术开发合同。</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第二十一条  技术开发合同的认定条件是：</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（一）有明确、具体的科学研究和技术开发目标；</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（二）合同标的为当事人在订立合同时尚未掌握的技术方案；</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（三）研究开发工作及其预期成果有相应的技术创新内容。</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第二十二条  单纯以揭示自然现象、规律和特征为目标的基础性研究项目所订立的合同，以及软科学研究项目所订立的合同，不予登记。</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第二十三条  下列各项符合本规则第二十一条规定的，属于技术开发合同：</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（一）小试、中试技术成果的产业化开发项目；</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（二）技术改造项目；</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（三）成套技术设备和试验装置的技术改进项目；</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（四）引进技术和设备消化、吸收基础上的创新开发项目；</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（五）信息技术的研究开发项目，包括语言系统、过程控制、管理工程、特定专家系统、计算机辅助设计、计算机集成制造系统等，但软件复制和无原创性的程序编制的除外；</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（六）自然资源的开发利用项目；</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（七）治理污染、保护环境和生态项目；</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（八）其他科技成果转化项目。</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前款各项中属一般设备维修、改装、常规的设计变更及其已有技术直接应用于产品生产的，不属于技术开发合同。</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第二十四条  下列合同不属于技术开发合同：</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（一）合同标的为当事人已经掌握的技术方案，包括已完成产业化开发的产品、工艺、材料及其系统；</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（二）合同标的为通过简单改变尺寸。参数、排列，或者通过类似技术手段的变换实现的产品改型、工艺变更以及材料配方调整；</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（三）合同标的为一般检验、测试、鉴定、仿制和应用。</w:t>
      </w:r>
    </w:p>
    <w:p>
      <w:pPr>
        <w:widowControl/>
        <w:spacing w:line="465" w:lineRule="atLeast"/>
        <w:jc w:val="center"/>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第三章技术转让合同</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第二十五条 技术转让合同是当事人之间就专利权转让、专利申请权转让、专利实施许可、技术秘密转让所订立的下列合同：</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（一）专利权转让合同，是指一方当事人（让与方）将其发明创造专利权转让受让方，受让方支付相应价款而订立的合同。</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（二）专利申请权转让合同，是指一方当事人（让与方）将其就特定的发明创造申请专利的权利转让受让方，受让方支付相应价款而订立的合同。</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（三）专利实施许可合同，是指一方当事人（让与方、专利权人或者其授权的人）许可受让方在约定的范围内实施专利，受让方支付相应的使用费而订立的合同。</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（四）技术秘密转让合同，是指一方当事人（让与方）将其拥有的技术秘密提供给受让方，明确相互之间技术秘密使用权、转让权，受让方支付相应使用费而订立的合同。</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第二十六条  技术转让合同的认定条件是：</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（一）合同标的为当事人订立合同时已经掌握的技术成果，包括发明创造专利、技术秘密及其他知识产权成果；</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（二）合同标的具有完整性和实用性，相关技术内容应构成一项产品、工艺、材料、品种及其改进的技术方案；</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（三）当事人对合同标的有明确的知识产权权属约定。</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第二十七条  当事人就植物新品种权转让和实施许可、集成电路布图设计权转让与许可订立的合同，按技术转让合同认定登记。</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第二十八条  当事人就技术进出口项目订立的合同，可参照技术转让合同予以认定登记。</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第二十九条  申请认定登记的技术合同，其标的涉及专利申请权、专利权、植物新品种权、集成电路布图设计权的，当事人应当提交相应的知识产权权利证书复印件。无相应证书复印件或者在有关知识产权终止、被宣告无效后申请认定登记的，不予登记。</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申请认定登记的技术合同，其标的涉及计算机软件著作权的，可以提示当事人提供计算机软件著作权登记证明的复印件。</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第三十条  申请认定登记的技术合同，其标的为技术秘密的，该项技术秘密应同时具备以下条件：</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（一）不为公众所知悉；</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（二）能为权利人带来经济利益；</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（三）具有实用性；</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（四）权利人采取了保密措施。</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前款技术秘密可以含有公知技术成份或者部分公知技术的组合。但其全部或者实质性部分已经公开，即可以直接从公共信息渠道中直接得到的，不应认定为技术转让合同。</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第三十一条  申请认定登记的技术合同，其合同标的为进人公有领域的知识、技术、经验和信息等（如专利权或有关知识产权已经终止的技术成果），或者技术秘密转让未约定使用权、转让权归属的，不应认定为技术转让合同。</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前款合同标的符合技术咨询合同、技术服务合同条件的，可由当事人补正后，按技术咨询合同、技术服务合同重新申请认定登记。</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第三十二条  申请认定登记的技术合同，其合同标的仅为高新技术产品交易，不包含技术转让成份的，不应认定为技术转让合同。</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随高新技术产品提供用户的有关产品性能和使用方法等商业性说明材料，也不属于技术成果文件。</w:t>
      </w:r>
    </w:p>
    <w:p>
      <w:pPr>
        <w:widowControl/>
        <w:spacing w:line="465" w:lineRule="atLeast"/>
        <w:jc w:val="center"/>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第四章  技术咨询合同</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第三十三条  技术咨询合同是一方当事人（受托方）为另一方（委托方）就特定技术项目提供可行性论证、技术预测、专题技术调查、分析评价所订立的合同。</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第三十四条  技术咨询合同的认定条件是：</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（一）合同标的为特定技术项目的咨询课题；</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（二）咨询方式为运用科学知识和技术手段进行的分析、论证、评价和预测；</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（三）工作成果是为委托方提供科技咨询报告和意见。</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第三十五条  下列各项符合本规则第三十四条规定的，属于技术咨询合同：</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（一）科学发展战略和规划的研究；</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（二）技术政策和技术路线选择的研究；</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（三）重大工程项目、研究开发项目、科技成果转化项目、重要技术改造和科技成果推广项目等的可行性分析；</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（四）技术成果、重大工程和特定技术系统的技术评估；</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（五）特定技术领域、行业、专业技术发展的技术预测；</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（六）就区域、产业科技开发与创新及特定技术项目进行的技术调查、分析与论证；</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（七）技术产品、服务、工艺分析和技术方案的比较与选择；</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（八）专用设施、设备、仪器、装置及技术系统的技术性能分析；</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（九）科技评估和技术查新项目。</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前款项目中涉及新的技术成果研究开发或现有技术成果转让的，可根据其技术内容的比重确定合同性质，分别认定为技术开发合同、技术转让合同或者技术咨询合同。</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第三十六条  申请认定登记的技术合同，其标的为大、中型建设工程项目前期技术分析论证的，可以认定为技术咨询合同。但属于建设工程承包合同一部分、不能独立成立的情况除外。</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第三十七条  就解决特定技术项目提出实施方案，进行技术服务和实施指导所订立的合同，不属于技术咨询合同。符合技术服务合同条件的，可退回当事人补正后，按技术服务合同重新申请认定登记。</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第三十八条  下列合同不属于技术咨询合同：</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（一）就经济分析、法律咨询、社会发展项目的论证、评价和调查所订立的合同；</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（二）就购买设备、仪器、原材料、配套产品等提供商业信息所订立的合同。</w:t>
      </w:r>
    </w:p>
    <w:p>
      <w:pPr>
        <w:widowControl/>
        <w:spacing w:line="465" w:lineRule="atLeast"/>
        <w:jc w:val="center"/>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第五章  技术服务合同</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第三十九条  技术服务合同是一方当事人（受托方）以技术知识为另一方（委托方）解决特定技术问题所订立的合同。</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第四十条  技术服务合同的认定条件是：</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（一）合同的标的为运用专业技术知识、经验和信息解决特定技术问题的服务性项目；</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（二）服务内容为改进产品结构、改良工艺流程、提高产品质量、降低产品成本、节约资源能耗、保护资源环境、实现安全操作、提高经济效益和社会效益等专业技术工作；</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（三）工作成果有具体的质量和数量指标；</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（四）技术知识的传递不涉及专利、技术秘密成果及其他知识产权的权属。</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第四十一条  下列各项符合本规则第四十条规定，且该专业技术项目有明确技术问题和解决难度的，属于技术服务合同：</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（一）产品设计服务，包括关键零部件、国产化配套件、专用工模量具及工装设计和具有特殊技术要求的非标准设备的设计，以及其他改进产品结构的设计；</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（二）工艺服务，包括有特殊技术要求的工艺编制、新产品试制中的工艺技术指导，以及其他工艺流程的改进设计；</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（三）测试分析服务，包括有特殊技术要求的技术成果测试分析，新产品、新材料、植物新品种性能的测试分析，以及其他非标准化的测试分析；</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（四）计算机技术应用服务，包括计算机硬件、软件、嵌人式系统、计算机网络技术的应用服务，计算机辅助设计系统（CAD）和计算机集成制造系统（CIMS）的推广、应用和技术指导等；</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（五）新型或者复杂生产线的调试及技术指导；</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（六）特定技术项目的信息加工、分析和检索；</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（七）农业的产前、产中、产后技术服务，包括为技术成果推广，以及为提高农业产量、品质、发展新品种、降低消耗、提高经济效益和社会效益的有关技术服务。</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（八）为特殊产品技术标准的制订；</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（九）对动植物细胞植入特定基因、进行基因重组；</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（十）对重大事故进行定性定量技术分析；</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（十一）为重大科技成果进行定性定量技术鉴定或者评价。</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前款各项属于当事人一般日常经营业务范围的，不应认定为技术服务合同。</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第四十二条  下列合同不属于技术服务合同：</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一）以常规手段或者为生产经营目的进行一般加工、定作、修理、修缮、广告、印刷、测绘、标准化测试等订立的加工承揽合同和建设工程的勘察、设计、安装、施工、监理合同。但以非常规技术手段，解决复杂、特殊技术问题而单独订立的合同除外。</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（二）就描晒复印图纸、翻译资料、摄影摄像等所订立的合同；</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（三）计量检定单位就强制性计量检定所订立的合同；</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（四）理化测试分析单位就仪器设备的购售、租赁及用户服务所订立的合同。</w:t>
      </w:r>
    </w:p>
    <w:p>
      <w:pPr>
        <w:widowControl/>
        <w:spacing w:line="465" w:lineRule="atLeast"/>
        <w:jc w:val="center"/>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第六章  技术培训合同和技术中介合同</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第四十三条  技术培训合同是当事人一方委托另一方对指定的专业技术人员进行特定项目的技术指导和业务训练所订立的合同。</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技术培训合同是技术服务合同中的一种，在认定登记时应按技术培训合同单独予以登记。</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第四十四条  技术培训合同的认定条件是：</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（一）以传授特定技术项目的专业技术知识为合同的主要标的；</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（二）培训对象为委托方指定的与特定技术项目有关的专业技术人员；</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（三）技术指导和专业训练的内容不涉及有关知识产权权利的转移。</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第四十五条  技术开发、技术转让等合同中涉及技术培训内容的，应按技术开发合同或技术转让合同认定，不应就其技术培训呐容单独认定登记。</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第四十六条  下列培训教育活动，不属于技术培训合同：</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（一）当事人就其员工业务素质、文化学习和职业技能等进行的培训活动；</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（二）为销售技术产品而就有关该产品性能、功能及使用、操作进行的培训活动。</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第四十七条  技术中介合同是当事人一方（中介方）以知识、技术、经验和信息为另一方与第三方订立技术合同、实现技术创新和科技成果产业化进行联系、介绍、组织工业化开发并对履行合同提供专门服务所订立的合同。</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技术中介合同是技术服务合同中的一种，在认定登记时应按技术中介合同单独予以登记。</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第四十八条  技术中介合同的认定条件是：</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（一）技术中介的目的是促成委托方与第三方进行技术交易，实现科技成果的转化；</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（二）技术中介的内容应为特定的技术成果或技术项目；</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（三）中介方应符合国家有关技术中介主体的资格要求。</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第四十九条  技术中介合同可以下列两种形式订立：</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（一）中介方与委托方单独订立的有关技术中介业务的合同；</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（二）在委托方与第三方订立的技术合同中载明中介方权利与义务的有关中介条款。</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第五十条  根据当事人申请，技术中介合同可以与其涉及的技术合同一起认定登记，也可以单独认定登记。</w:t>
      </w:r>
    </w:p>
    <w:p>
      <w:pPr>
        <w:widowControl/>
        <w:spacing w:line="465" w:lineRule="atLeast"/>
        <w:jc w:val="center"/>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第七章  核定技术性收入</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第五十一条  技术合同登记机构应当对申请认定登记合同的交易总额和技术交易额进行审查，核定技术性收人。</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申请认定登记的合同，应当载明合同交易总额、技术交易额。申请认定登记时不能确定合同交易总额、技术交易额的，或者在履行合同中金额发生变化的，当事人应当在办理减免税或提取奖酬金手续前予以补正。不予补正并违反国家有关法律法规的，应承担相应的法律责任。</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第五十二条  本规则第五十一条用语的含义是：</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（一）合同交易总额是指技术合同成交项目的总金额；</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（二）技术交易额是指从合同交易总额中扣除购置设备、仪器、零部件、原材料等非技术性费用后的剩余金额。但合理数量标的物的直接成本不计人非技术性费用；</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（三）技术性收入是指履行合同后所获得的价款、使用费、报酬的金额。</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第五十三条  企业、事业单位和其他组织按照国家有关政策减免税、提取奖酬金和其他技术劳务费用，应当以技术合同登记机构核定的技术交易额或技术性收人为基数计算。</w:t>
      </w:r>
    </w:p>
    <w:p>
      <w:pPr>
        <w:widowControl/>
        <w:spacing w:line="465" w:lineRule="atLeast"/>
        <w:jc w:val="center"/>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第八章  附  则</w:t>
      </w:r>
    </w:p>
    <w:p>
      <w:pPr>
        <w:widowControl/>
        <w:spacing w:line="465" w:lineRule="atLeast"/>
        <w:jc w:val="left"/>
        <w:rPr>
          <w:rFonts w:hint="eastAsia" w:ascii="宋体" w:hAnsi="宋体" w:eastAsia="宋体" w:cs="宋体"/>
          <w:color w:val="000000"/>
          <w:kern w:val="0"/>
          <w:szCs w:val="21"/>
        </w:rPr>
      </w:pPr>
      <w:r>
        <w:rPr>
          <w:rFonts w:hint="eastAsia" w:ascii="仿宋_GB2312" w:hAnsi="宋体" w:eastAsia="仿宋_GB2312" w:cs="宋体"/>
          <w:color w:val="000000"/>
          <w:kern w:val="0"/>
          <w:sz w:val="29"/>
          <w:szCs w:val="29"/>
        </w:rPr>
        <w:t>   第五十四条  本规则自2001年7月18日起施行。1990年7月27日原国家科委发布的《技术合同认定规则（试行）》同时废止。</w:t>
      </w:r>
    </w:p>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jMzdkZWU4YmZkZDFhYWM4N2Y5MjM0MmMyYzg3MmIifQ=="/>
  </w:docVars>
  <w:rsids>
    <w:rsidRoot w:val="00614AB9"/>
    <w:rsid w:val="00096CBF"/>
    <w:rsid w:val="003A5E54"/>
    <w:rsid w:val="005E6FFB"/>
    <w:rsid w:val="00614AB9"/>
    <w:rsid w:val="00774F42"/>
    <w:rsid w:val="00AE2B8F"/>
    <w:rsid w:val="00D075B3"/>
    <w:rsid w:val="00D16405"/>
    <w:rsid w:val="563F6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link w:val="10"/>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3">
    <w:name w:val="Balloon Text"/>
    <w:basedOn w:val="1"/>
    <w:link w:val="12"/>
    <w:semiHidden/>
    <w:unhideWhenUsed/>
    <w:uiPriority w:val="99"/>
    <w:rPr>
      <w:sz w:val="18"/>
      <w:szCs w:val="18"/>
    </w:rPr>
  </w:style>
  <w:style w:type="paragraph" w:styleId="4">
    <w:name w:val="footer"/>
    <w:basedOn w:val="1"/>
    <w:link w:val="14"/>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纯文本 Char"/>
    <w:basedOn w:val="8"/>
    <w:link w:val="2"/>
    <w:semiHidden/>
    <w:uiPriority w:val="99"/>
    <w:rPr>
      <w:rFonts w:ascii="宋体" w:hAnsi="宋体" w:eastAsia="宋体" w:cs="宋体"/>
      <w:kern w:val="0"/>
      <w:sz w:val="24"/>
      <w:szCs w:val="24"/>
    </w:rPr>
  </w:style>
  <w:style w:type="character" w:customStyle="1" w:styleId="11">
    <w:name w:val="apple-converted-space"/>
    <w:basedOn w:val="8"/>
    <w:uiPriority w:val="0"/>
  </w:style>
  <w:style w:type="character" w:customStyle="1" w:styleId="12">
    <w:name w:val="批注框文本 Char"/>
    <w:basedOn w:val="8"/>
    <w:link w:val="3"/>
    <w:semiHidden/>
    <w:uiPriority w:val="99"/>
    <w:rPr>
      <w:sz w:val="18"/>
      <w:szCs w:val="18"/>
    </w:rPr>
  </w:style>
  <w:style w:type="character" w:customStyle="1" w:styleId="13">
    <w:name w:val="页眉 Char"/>
    <w:basedOn w:val="8"/>
    <w:link w:val="5"/>
    <w:uiPriority w:val="99"/>
    <w:rPr>
      <w:sz w:val="18"/>
      <w:szCs w:val="18"/>
    </w:rPr>
  </w:style>
  <w:style w:type="character" w:customStyle="1" w:styleId="14">
    <w:name w:val="页脚 Char"/>
    <w:basedOn w:val="8"/>
    <w:link w:val="4"/>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http://sdwm.org</Company>
  <Pages>16</Pages>
  <Words>1245</Words>
  <Characters>7097</Characters>
  <Lines>59</Lines>
  <Paragraphs>16</Paragraphs>
  <TotalTime>4</TotalTime>
  <ScaleCrop>false</ScaleCrop>
  <LinksUpToDate>false</LinksUpToDate>
  <CharactersWithSpaces>8326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2018-02-27T09:02:00Z</dcterms:created>
  <dc:creator>SDWM</dc:creator>
  <cp:lastModifiedBy>未遂</cp:lastModifiedBy>
  <cp:lastPrinted>2018-02-27T09:03:00Z</cp:lastPrinted>
  <dcterms:modified xsi:type="dcterms:W3CDTF">2024-04-01T08:08:11Z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BD00B80393B444AAB7A9472AFE7C36E3_12</vt:lpwstr>
  </property>
</Properties>
</file>