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56" w:rsidRPr="00190F56" w:rsidRDefault="00190F56" w:rsidP="00190F56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r w:rsidRPr="00190F56">
        <w:rPr>
          <w:rFonts w:eastAsia="黑体"/>
          <w:sz w:val="32"/>
          <w:szCs w:val="32"/>
        </w:rPr>
        <w:t>附件：</w:t>
      </w:r>
    </w:p>
    <w:p w:rsidR="00190F56" w:rsidRPr="00190F56" w:rsidRDefault="00190F56" w:rsidP="00190F56">
      <w:pPr>
        <w:widowControl/>
        <w:spacing w:line="56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 w:rsidRPr="00190F56">
        <w:rPr>
          <w:rFonts w:eastAsia="方正小标宋简体"/>
          <w:snapToGrid w:val="0"/>
          <w:color w:val="000000"/>
          <w:kern w:val="0"/>
          <w:sz w:val="44"/>
          <w:szCs w:val="44"/>
        </w:rPr>
        <w:t>2023</w:t>
      </w:r>
      <w:r w:rsidRPr="00190F56">
        <w:rPr>
          <w:rFonts w:eastAsia="方正小标宋简体"/>
          <w:snapToGrid w:val="0"/>
          <w:color w:val="000000"/>
          <w:kern w:val="0"/>
          <w:sz w:val="44"/>
          <w:szCs w:val="44"/>
        </w:rPr>
        <w:t>年天宁区市级工程技术研究中心</w:t>
      </w:r>
    </w:p>
    <w:p w:rsidR="00190F56" w:rsidRPr="00190F56" w:rsidRDefault="00190F56" w:rsidP="00190F56">
      <w:pPr>
        <w:widowControl/>
        <w:spacing w:before="120" w:line="56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 w:rsidRPr="00190F56">
        <w:rPr>
          <w:rFonts w:eastAsia="方正小标宋简体"/>
          <w:snapToGrid w:val="0"/>
          <w:color w:val="000000"/>
          <w:kern w:val="0"/>
          <w:sz w:val="44"/>
          <w:szCs w:val="44"/>
        </w:rPr>
        <w:t>推荐汇总表</w:t>
      </w:r>
    </w:p>
    <w:p w:rsidR="00190F56" w:rsidRPr="00190F56" w:rsidRDefault="00190F56" w:rsidP="00190F56">
      <w:pPr>
        <w:widowControl/>
        <w:spacing w:before="120" w:line="24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</w:p>
    <w:tbl>
      <w:tblPr>
        <w:tblW w:w="8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551"/>
        <w:gridCol w:w="3400"/>
      </w:tblGrid>
      <w:tr w:rsidR="00190F56" w:rsidRPr="00190F56" w:rsidTr="007F24FB">
        <w:trPr>
          <w:trHeight w:val="588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190F56"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190F56">
              <w:rPr>
                <w:rFonts w:eastAsia="黑体"/>
                <w:color w:val="000000"/>
                <w:sz w:val="28"/>
                <w:szCs w:val="28"/>
              </w:rPr>
              <w:t>工程技术研究中心名称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190F56">
              <w:rPr>
                <w:rFonts w:eastAsia="黑体"/>
                <w:color w:val="000000"/>
                <w:sz w:val="28"/>
                <w:szCs w:val="28"/>
              </w:rPr>
              <w:t>项目承担单位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常州市高分子医用包装材料工程技术研究中心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常州市飞利达医用制品有限公司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常州市液压油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缸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常州源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一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机电设备有限公司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常州市智能驾驶重载线控底盘工程技术研究中心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一览科技（常州）有限公司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常州市新能源汽车专用绕组线检测仪器工程技术研究中心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常州威远电工器材有限公司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常州市节能型磷酸铁回转焙烧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窑工程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江苏健达干燥工程有限公司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常州市新能源智能出行工程技术研究中心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浩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万新能源科技有限公司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常州市智能化防爆视频监控工程技术研究中心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常州市佐安电器有限公司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常州市空调干燥过滤器工程技术研究中心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常州市武进苏南制冷设备有限公司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常州市液压自动化控制系统工程技术研究中心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190F56">
              <w:rPr>
                <w:rFonts w:eastAsia="仿宋_GB2312"/>
                <w:sz w:val="28"/>
                <w:szCs w:val="28"/>
              </w:rPr>
              <w:t>江苏源普控制设备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常州市微创穿刺工程技术研究中心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市环康医疗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器械有限公司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常州市高速离心喷雾干燥工程技术研究中心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常州市海江干燥设备有限公司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常州市高性能终端显示支架工程技术研究中心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常州嘉瑞电器有限公司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常州市医用高分子材料工程技术研究中心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常州市双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马医疗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器材有限公司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常州市喷雾干燥机工程技术研究中心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江苏先导干燥科技有限公司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常州市高精密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声学网纱工程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常州捷希新材料科技有限公司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常州市数控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镗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铣削头工程技术研究中心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江苏名扬昱洁机械有限公司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常州市矿用电动闸阀工程技术研究中心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常州贝斯特控制设备有限公司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常州市环保涂料工程技术研究中心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190F56">
              <w:rPr>
                <w:rFonts w:eastAsia="仿宋_GB2312"/>
                <w:sz w:val="28"/>
                <w:szCs w:val="28"/>
              </w:rPr>
              <w:t>常州宝润涂料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常州市柔性线路板工程技术研究中心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常州宇宙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星电子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制造有限公司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常州市海绵城市设计工程技术研究中心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市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市政工程设计研究院有限公司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常州市高性能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危化品钢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提桶工程技术研究中心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常州菲莫</w:t>
            </w:r>
            <w:proofErr w:type="gramStart"/>
            <w:r w:rsidRPr="00190F56">
              <w:rPr>
                <w:rFonts w:eastAsia="仿宋_GB2312"/>
                <w:sz w:val="28"/>
                <w:szCs w:val="28"/>
              </w:rPr>
              <w:t>斯桶业</w:t>
            </w:r>
            <w:proofErr w:type="gramEnd"/>
            <w:r w:rsidRPr="00190F56">
              <w:rPr>
                <w:rFonts w:eastAsia="仿宋_GB2312"/>
                <w:sz w:val="28"/>
                <w:szCs w:val="28"/>
              </w:rPr>
              <w:t>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</w:t>
            </w:r>
            <w:r w:rsidRPr="00190F56">
              <w:rPr>
                <w:rFonts w:eastAsia="仿宋_GB2312"/>
                <w:sz w:val="28"/>
                <w:szCs w:val="28"/>
              </w:rPr>
              <w:t>“</w:t>
            </w:r>
            <w:r w:rsidRPr="00190F56">
              <w:rPr>
                <w:rFonts w:eastAsia="仿宋_GB2312"/>
                <w:sz w:val="28"/>
                <w:szCs w:val="28"/>
              </w:rPr>
              <w:t>三废</w:t>
            </w:r>
            <w:r w:rsidRPr="00190F56">
              <w:rPr>
                <w:rFonts w:eastAsia="仿宋_GB2312"/>
                <w:sz w:val="28"/>
                <w:szCs w:val="28"/>
              </w:rPr>
              <w:t>”</w:t>
            </w:r>
            <w:r w:rsidRPr="00190F56">
              <w:rPr>
                <w:rFonts w:eastAsia="仿宋_GB2312"/>
                <w:sz w:val="28"/>
                <w:szCs w:val="28"/>
              </w:rPr>
              <w:t>综合处理与能源综合利用系统工程技术研究中心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江苏大恒环境技术有限公司</w:t>
            </w:r>
          </w:p>
        </w:tc>
      </w:tr>
      <w:tr w:rsidR="00190F56" w:rsidRPr="00190F56" w:rsidTr="007F24F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90F56">
              <w:rPr>
                <w:rFonts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51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常州市节能减排干燥装备工程技术研究中心</w:t>
            </w:r>
          </w:p>
        </w:tc>
        <w:tc>
          <w:tcPr>
            <w:tcW w:w="3400" w:type="dxa"/>
            <w:vAlign w:val="center"/>
          </w:tcPr>
          <w:p w:rsidR="00190F56" w:rsidRPr="00190F56" w:rsidRDefault="00190F56" w:rsidP="007F24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0F56">
              <w:rPr>
                <w:rFonts w:eastAsia="仿宋_GB2312"/>
                <w:sz w:val="28"/>
                <w:szCs w:val="28"/>
              </w:rPr>
              <w:t>常州市豪迈干燥工程有限公司</w:t>
            </w:r>
          </w:p>
        </w:tc>
      </w:tr>
    </w:tbl>
    <w:p w:rsidR="00190F56" w:rsidRPr="00190F56" w:rsidRDefault="00190F56" w:rsidP="00190F56">
      <w:pPr>
        <w:spacing w:line="400" w:lineRule="exact"/>
        <w:rPr>
          <w:rFonts w:eastAsia="仿宋_GB2312"/>
          <w:sz w:val="24"/>
        </w:rPr>
      </w:pPr>
    </w:p>
    <w:bookmarkEnd w:id="0"/>
    <w:p w:rsidR="00BC6ECA" w:rsidRPr="00190F56" w:rsidRDefault="00BC6ECA"/>
    <w:sectPr w:rsidR="00BC6ECA" w:rsidRPr="0019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56"/>
    <w:rsid w:val="00190F56"/>
    <w:rsid w:val="00B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</dc:creator>
  <cp:lastModifiedBy>1026</cp:lastModifiedBy>
  <cp:revision>1</cp:revision>
  <dcterms:created xsi:type="dcterms:W3CDTF">2023-08-11T02:07:00Z</dcterms:created>
  <dcterms:modified xsi:type="dcterms:W3CDTF">2023-08-11T02:08:00Z</dcterms:modified>
</cp:coreProperties>
</file>