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2022年度</w:t>
              <w:br w:type="textWrapping"/>
              <w:t/>
            </w:r>
            <w:r>
              <w:rPr>
                <w:rFonts w:ascii="宋体" w:hAnsi="宋体" w:cs="宋体" w:eastAsia="宋体"/>
                <w:b w:val="true"/>
                <w:sz w:val="52"/>
              </w:rPr>
              <w:t>常州市天宁区教育局</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（一）统筹教育系统党的建设工作。负责下属单位领导班子、干部队伍建设和党的建设工作，负责组织关系隶属于区教育局的民办学校党的建设工作，指导开发区、镇（街道）所属学校党的建设工作。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（二）指导教育系统宣传思想文化工作。负责下属单位思想理论建设、宣传舆论阵地建设、校园文化建设和精神文明建设。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（三）指导学校安全风险防控体系建设。指导、协调教育系统维护稳定以及学校安全保卫工作，指导协调学校做好重大安全事件处置工作。指导学校后勤管理与改革工作。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（四）贯彻党和国家的教育方针、政策，落实国家有关教育的法律法规，拟订教育改革和发展的政策和规划。落实立德树人根本任务，发展素质教育。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（五）负责各级各类教育的统筹规划和协调管理，指导各级各类学校建设和发展，负责全区教育基本信息的统计、分析和发布。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提出由区统筹使用的教育经费安排计划，会同有关部门拟订教育经费筹措、教育拨款、教育收费和教育基建投资等方面的政策，统筹管理本部门的教育经费和省、市下达的专项经费，归口管理对本区的教育援助和教育贷款，对教育经费实行审计监督，负责下属单位国有资产管理，负责统计全区教育经费投入情况。</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（七）指导学校德育工作、体育卫生与艺术教育、劳动教育工作以及国防教育工作。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（八）综合管理全区基础教育、终身教育和社会力量办学等工作。指导协调开发区、镇（街道）及区有关部门、单位的教育工作。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（九）指导全区教师工作，组织、指导实施教师资格制度，组织、指导教育系统专业技术职务评审聘任工作，指导、协调教育系统人才队伍建设、人事分配。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（十）归口管理教育系统对外交流与合作工作。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（十一）统筹管理和指导协调全区语言文字工作。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指导教育系统统战与群众团体工作。会同区有关部门做好教育系统统战工作，指导下属单位做好民主党派、党外知识分子、侨联、台联、民族宗教工作，指导下属单位工会、共青团、少先队、妇联等群众团体开展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（十三）指导全区教育督导工作，负责组织和指导各级各类教育的督导检查和评估验收工作，组织、指导基础教育发展水平、质量的监测工作。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办公室（宣传科）、组织科、人事与教师工作科、发展规划与财务科（基建科）和教育科。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下属单位包括：天宁区教师发展中心、常州市光华学校、常州市第二十四中学天宁分校、常州市实验初级中学天宁分校、常州市正衡中学天宁分校、常州市局前街小学、常州市中山路小学、常州市华润小学、常州市第二实验小学、常州市翠竹小学、常州市博爱小学、常州市龙锦小学、常州市怡康小学、常州市解放路小学、常州市香梅小学、常州市东坡小学、常州市雕庄中心小学、常州市虹景小学、常州市北郊小学、常州市青龙实验小学、常州市朝阳新村第二小学校、常州市红梅实验小学、常州市清凉小学、常州市丽华新村第三小学、常州市北环路小学、常州市丽华新村第二小学、常州市延陵小学、常州市兰陵小学、常州市浦前中心小学、常州市紫云小学、常州市凤凰新城实验小字、常州市广化幼儿园、常州市天宁区清凉新村幼儿园、常州市天宁区丽华新村第二幼儿园、常州市天宁区丽华第三幼儿园、常州市天宁区朝阳幼儿园、常州市天宁区新城逸境幼儿园、常州市天宁区红梅幼儿园、常州市红梅东村幼儿园、常州市天宁区新世纪幼儿园、常州市天宁区艺术幼儿园、常州市天宁区北环幼儿园、常州市天宁区翠竹幼儿园、常州市天宁区实验幼儿园和常州市天宁区彩虹幼儿园。</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（一）强化政治引领，党的全面领导得到新加强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持续打造线上“星课堂”24期，创新推动党、团、队一体化建设，推出“青春之声”系列星课堂。开展暑期线下公益课程12期，通过线上线下深度融合，全面深化“天宁星课堂”党建品牌建设。狠抓责任落实，召开2022年全区教育系统党建工作会议，专题部署推进全面从严治党各项工作。持续加强学校领导班子建设，启动STEP进阶式干部培养，精心制定培养方案，遴选培养对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（二）坚持教育优先，教育保障能力实现新提升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加快补齐教育资源短板，紧盯学校建设进度。严格落实国家安全、消防安全、疫情防控责任制，投入500余万元，实施“2022年天宁区校舍暑期维修工程”，对25所学校进行校舍维修，排除安全隐患。投入2690余万元，按省一类标准实施7所新建校教学设备招标，推进学校基建与教育装备深度融合。投入800余万元专项经费，用于完成20所学校的设备更新、网络优化等，推动教育高质量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（三）注重内涵建设，事业发展水平再上新台阶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深度推进区域课程游戏化建设，不断提升幼儿园课程建设和实施水平。深入推进集团化办学，实施出台集团化办学的实施意见2.0版，开展第四轮初中联盟式集团化办学，郑陆实验学校小学部与局前街小学开展一体化办学。实施特殊教育提升计划，光华学校康复指导中心年内投用，共建儿童康复平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（四）聚焦五育融合，素质教育水平再获新发展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强化立德树人根本任务，持续推动大中小思政一体化建设，创新开展“快乐开学季”、入学礼、入队礼、十岁成长礼等节点成长仪式活动，推动党员教师加入“红辅领学”活动。加大劳动教育研究力度，专题调研全区劳动教育实施情况，全面梳理总结，明确下阶段劳动实施目标。聚焦身心健康发展，启动“天未·H²”项目，健全学校家庭社会协同育人机制。夯实全区中小学生视力综合防控工程，完成全区中小学生视力筛查，100%建立儿童青少年视力健康电子档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（五）提升教师素养，专业师资队伍再取新突破</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深入开展师德师风建设“六个一”专项行动和违反师德师风专项治理工作。制定并印发《天宁区教育系统人才招引工作实施办法》，发布《2022年天宁区教育系统公开招聘高层次教育人才公告》，面向社会公开招聘教育高层次人才。出台《常州市天宁区教育系统“STEP”进阶式师资队伍“333”培养工程实施方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（六）加强优质服务，教育民生福祉再交新答卷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加强推进“双减”工作的组织领导、统筹协调，建立“双减”区级联席会议机制。创新推行“1+T+X”课后服务体模式，全区小学参加课后服务比例94.6%，初中98.2%，满意率达98%以上。根据国家“双减”有关政策和省市统一部署，区委教育工作领导小组建立减轻校外培训负担工作区级联席会议机制，落实责任，加强联动，形成合力，从严规范治理校外培训机构，快速实现压减，切实减轻学生课外负担。把师生健康安全放在第一位，专班化推进学校疫情防控，常态化关怀隔离学生身心，精准化摸排人员信息，做到排查漏点清晰化、数据见底盯到人。创新疫苗接种宣传，精心策划“天宁超能小绿人”活动，通过小手拉大手，有效提升疫苗接种率。创新制定“3333”督导举措，围绕区域教育高质量发展，形成“431”工作模式。接受责任督学挂牌督导工作省级专项督查，受到好评。加强“两个创建”反馈情况的整改落实，严格数据审查，不断提升数据各项指标，确保“国家级义务教育优质均衡区、学前教育普及普惠区”创建不断稳步推进。</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常州市天宁区教育局</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常州市天宁区教育局</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2,428.66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2,396.43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444.91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135.33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16.64</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208.16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2,873.57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2,756.56</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117.01</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2,873.57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2,873.57</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常州市天宁区教育局</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2,873.57</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2,428.66</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444.91</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2,513.44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2,068.53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444.91</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教育管理事务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1,151.77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706.86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444.91</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268.25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268.25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883.52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438.61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444.91</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普通教育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609.89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609.89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学前教育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153.90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153.90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小学教育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454.80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454.80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初中教育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751.78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751.78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751.78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751.78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135.33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135.33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135.33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135.33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76.74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76.74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39.06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19.53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19.53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16.64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16.64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16.64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16.64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2.96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2.96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7.28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7.28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公务员医疗补助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208.16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208.16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208.16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208.16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65.74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65.74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142.42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142.42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常州市天宁区教育局</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2,756.56</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1,450.77</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1,305.79</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2,396.43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1,090.64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1,305.79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1,034.76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1,034.76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2050101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268.25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268.25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2050199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其他教育管理事务支出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766.51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766.51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普通教育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609.89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55.40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554.49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学前教育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153.90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52.15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101.74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小学教育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454.80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451.55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初中教育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751.78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0.48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751.30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751.78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0.48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751.30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135.33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135.33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135.33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135.33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76.74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76.74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39.06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39.06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19.53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19.53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16.64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16.64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16.64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16.64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公务员医疗补助</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208.16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208.16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208.16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208.16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65.74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65.74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142.42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142.42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常州市天宁区教育局</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2,428.66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2,068.53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2,068.53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135.33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135.33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208.16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208.16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2,428.66</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2,428.66</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2,428.66</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2,428.66</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2,428.66</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2,428.66</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常州市天宁区教育局</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2,428.66</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1,122.87</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1,305.79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2,068.53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762.74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1,305.79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706.86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706.86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268.25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438.61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438.61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普通教育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609.89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554.49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学前教育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101.74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小学教育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451.55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初中教育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751.78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751.30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751.78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751.30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76.74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76.74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公务员医疗补助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208.16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208.16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65.74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65.74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142.42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142.42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常州市天宁区教育局</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1,122.87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1,068.88</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53.99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935.29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935.29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106.51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314.40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372.13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65.74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53.99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133.58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102.83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常州市天宁区教育局</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2,428.66</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1,122.87</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1,305.79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2,068.53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762.74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1,305.79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教育管理事务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706.86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706.86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268.25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268.25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438.61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普通教育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609.89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554.49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学前教育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52.15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101.74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小学教育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451.55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初中教育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751.30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751.30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76.74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76.74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208.16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208.16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208.16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208.16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65.74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65.74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142.42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142.42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常州市天宁区教育局</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1,122.87</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1,068.88</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53.99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935.29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935.29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106.51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106.51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314.40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372.13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65.74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53.99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133.58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102.83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常州市天宁区教育局</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0.02</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0.02</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常州市天宁区教育局</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常州市天宁区教育局</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常州市天宁区教育局</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53.99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53.99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6.39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8.32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1.95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11.93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0.02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6.70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3.60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11.98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常州市天宁区教育局</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2022年度收入、支出决算总计2,873.57万元。与上年相比，收、支总计各减少300.1万元，减少9.46%。其中：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（一）收入决算总计2,873.57万元。包括：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1.本年收入决算合计2,873.57万元。与上年相比，减少300.1万元，减少9.46%，变动原因：拨付相关学校经费减少。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（二）支出决算总计2,873.57万元。包括：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1.本年支出决算合计2,756.56万元。与上年相比，减少417.11万元，减少13.14%，变动原因：拨付相关学校经费减少。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3.年末结转和结余117.01万元。结转和结余事项：下属幼儿园借款增加。与上年相比，增加117.01万元（上年决算数为0万元，无法计算增减比率），变动原因：下属幼儿园借款增加。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2,873.57万元，其中：财政拨款收入2,428.66万元，占84.52%；上级补助收入0万元，占0%；财政专户管理教育收费0万元，占0%；事业收入（不含专户管理教育收费）0万元，占0%；经营收入0万元，占0%；附属单位上缴收入0万元，占0%；其他收入444.91万元，占15.48%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2022年度本年支出决算合计2,756.56万元，其中：基本支出1,450.77万元，占52.63%；项目支出1,305.79万元，占47.37%；上缴上级支出0万元，占0%；经营支出0万元，占0%；对附属单位补助支出0万元，占0%。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2022年度财政拨款收入、支出决算总计2,428.66万元。与上年相比，收、支总计各增加48.5万元，增长2.04%，变动原因：人员政策性增资。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2022年度财政拨款支出决算2,428.66万元，占本年支出合计的88.1%。与2022年度财政拨款支出年初预算649.83万元相比，完成年初预算的373.74%。其中：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1.教育管理事务（款）行政运行（项）。年初预算131.81万元，支出决算268.25万元，完成年初预算的203.51%。决算数与年初预算数的差异原因：年初预算主要为局本级人员工资社保等基本支出，奖金等均为年内追加。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教育管理事务（款）其他教育管理事务支出（项）。年初预算217.43万元，支出决算438.61万元，完成年初预算的201.72%。决算数与年初预算数的差异原因：年初预算主要为局本级人员工资社保等基本支出，奖金等均为年内追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普通教育（款）学前教育（项）。年初预算0万元，支出决算153.9万元，（年初预算数为0万元，无法计算完成比率）决算数与年初预算数的差异原因：年初预算主要为局本级人员工资社保等基本支出，部分幼儿园贫困生资助、民办幼儿园奖补资金等均为年内追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普通教育（款）小学教育（项）。年初预算0万元，支出决算454.8万元，（年初预算数为0万元，无法计算完成比率）决算数与年初预算数的差异原因：年初预算主要为局本级人员工资社保等基本支出，学校退休人员体检经费和校车公司考核奖励均为年内追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普通教育（款）初中教育（项）。年初预算0万元，支出决算1.2万元，（年初预算数为0万元，无法计算完成比率）决算数与年初预算数的差异原因：年初预算主要为局本级人员工资社保等基本支出，年内追加正衡中学贫困生资助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教育费附加安排的支出（款）其他教育费附加安排的支出（项）。年初预算0万元，支出决算751.78万元，（年初预算数为0万元，无法计算完成比率）决算数与年初预算数的差异原因：年初预算主要为局本级人员工资社保等基本支出，校园暑期维修监理费、补充校责险经费、中小学学生视力筛查经费和香溢紫郡幼儿园生均公用经费等均为年内追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1.行政事业单位养老支出（款）行政单位离退休（项）。年初预算53.04万元，支出决算76.74万元，完成年初预算的144.68%。决算数与年初预算数的差异原因：年内追加退休人员春节慰问费。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2.行政事业单位养老支出（款）机关事业单位基本养老保险缴费支出（项）。年初预算40.4万元，支出决算39.06万元，完成年初预算的96.68%。决算数与年初预算数的差异原因：年内人员调出2人。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3.行政事业单位养老支出（款）机关事业单位职业年金缴费支出（项）。年初预算20.2万元，支出决算19.53万元，完成年初预算的96.68%。决算数与年初预算数的差异原因：年内人员调出2人。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1.行政事业单位医疗（款）行政单位医疗（项）。年初预算2.95万元，支出决算2.96万元，完成年初预算的100.34%。决算数与年初预算数的差异原因：基数调整后补交。</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2.行政事业单位医疗（款）事业单位医疗（项）。年初预算7.06万元，支出决算7.28万元，完成年初预算的103.12%。决算数与年初预算数的差异原因：基数调整后补交。</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3.行政事业单位医疗（款）公务员医疗补助（项）。年初预算6.26万元，支出决算6.4万元，完成年初预算的102.24%。决算数与年初预算数的差异原因：基数调整后补交。</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1.住房改革支出（款）住房公积金（项）。年初预算68.08万元，支出决算65.74万元，完成年初预算的96.56%。决算数与年初预算数的差异原因：年内人员调出2人。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2.住房改革支出（款）提租补贴（项）。年初预算102.6万元，支出决算142.42万元，完成年初预算的138.81%。决算数与年初预算数的差异原因：年初预算时科目有误，与津补贴科目交叉。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2022年度财政拨款基本支出决算1,122.87万元，其中：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（一）人员经费1,068.88万元。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机关事业单位基本养老保险缴费、职业年金缴费、职工基本医疗保险缴费、公务员医疗补助缴费、其他社会保障缴费、住房公积金、生活补助、助学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（二）公用经费53.99万元。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主要包括：办公费、印刷费、邮电费、差旅费、培训费、劳务费、工会经费、其他交通费用、其他商品和服务支出。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2022年度一般公共预算财政拨款支出决算2,428.66万元。与上年相比，增加48.5万元，增长2.04%，变动原因：校园项目经费增加。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2022年度一般公共预算财政拨款基本支出决算1,122.87万元，其中：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（一）人员经费1,068.88万元。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机关事业单位基本养老保险缴费、职业年金缴费、职工基本医疗保险缴费、公务员医疗补助缴费、其他社会保障缴费、住房公积金、生活补助、助学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（二）公用经费53.99万元。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主要包括：办公费、印刷费、邮电费、差旅费、培训费、劳务费、工会经费、其他交通费用、其他商品和服务支出。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0万元（其中：一般公共预算支出0万元；政府性基金预算支出0万元；国有资本经营预算支出0万元）。与上年相比，减少0.08万元，变动原因：“三公”经费由预算外资金列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2022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0.02万元（其中：一般公共预算支出0.02万元；政府性基金预算支出0万元；国有资本经营预算支出0万元），支出决算0.02万元（其中：一般公共预算支出0.02万元；政府性基金预算支出0万元；国有资本经营预算支出0万元），完成调整后预算的100%，决算数与预算数相同。2022年度全年组织培训1个，组织培训2人次，开支内容：党组织领导校长负责制网络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2022年度机关运行经费支出决算53.99万元（其中：一般公共预算支出53.99万元；政府性基金预算支出0万元；国有资本经营预算支出0万元）。与上年相比，减少3.54万元，减少6.15%，变动原因：年内人员调出2人。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2.5万元，其中：政府采购货物支出2.5万元、政府采购工程支出0万元、政府采购服务支出0万元。政府采购授予中小企业合同金额0万元，占政府采购支出总额的0%，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2022年度，本单位共2个项目开展了财政重点绩效评价，涉及财政性资金合计650万元；本单位未开展单位整体支出财政重点绩效评价，涉及财政性资金0万元。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本单位共对上年度已实施完成的21个项目开展了绩效自评价，涉及财政性资金合计1,621.01万元；本单位共开展1项单位整体支出绩效自评价，涉及财政性资金合计2,756.56万元。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十九、教育支出(类)教育管理事务(款)行政运行(项)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二十、教育支出(类)教育管理事务(款)其他教育管理事务支出(项)</w:t>
      </w:r>
      <w:r>
        <w:rPr>
          <w:rFonts w:ascii="仿宋" w:hAnsi="仿宋" w:cs="仿宋" w:eastAsia="仿宋"/>
          <w:b w:val="true"/>
        </w:rPr>
        <w:t>：</w:t>
      </w:r>
      <w:r>
        <w:rPr>
          <w:rFonts w:hint="eastAsia" w:ascii="仿宋" w:hAnsi="仿宋" w:eastAsia="仿宋" w:cs="仿宋"/>
        </w:rPr>
        <w:t>反映除上述项目以外其他用于教育管理事务方面的支出。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二十一、教育支出(类)普通教育(款)学前教育(项)</w:t>
      </w:r>
      <w:r>
        <w:rPr>
          <w:rFonts w:ascii="仿宋" w:hAnsi="仿宋" w:cs="仿宋" w:eastAsia="仿宋"/>
          <w:b w:val="true"/>
        </w:rPr>
        <w:t>：</w:t>
      </w:r>
      <w:r>
        <w:rPr>
          <w:rFonts w:hint="eastAsia" w:ascii="仿宋" w:hAnsi="仿宋" w:eastAsia="仿宋" w:cs="仿宋"/>
        </w:rPr>
        <w:t>反映各部门举办的学前教育支出。政府各部门对社会组织等举办的幼儿园的资助，如捐赠、补贴等，也在本科目中反映。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二十二、教育支出(类)普通教育(款)小学教育(项)</w:t>
      </w:r>
      <w:r>
        <w:rPr>
          <w:rFonts w:ascii="仿宋" w:hAnsi="仿宋" w:cs="仿宋" w:eastAsia="仿宋"/>
          <w:b w:val="true"/>
        </w:rPr>
        <w:t>：</w:t>
      </w:r>
      <w:r>
        <w:rPr>
          <w:rFonts w:hint="eastAsia" w:ascii="仿宋" w:hAnsi="仿宋" w:eastAsia="仿宋" w:cs="仿宋"/>
        </w:rPr>
        <w:t>反映各部门举办的小学教育支出。政府各部门对社会组织等举办的小学的资助，如捐赠、补贴等，也在本科目中反映。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二十三、教育支出(类)普通教育(款)初中教育(项)</w:t>
      </w:r>
      <w:r>
        <w:rPr>
          <w:rFonts w:ascii="仿宋" w:hAnsi="仿宋" w:cs="仿宋" w:eastAsia="仿宋"/>
          <w:b w:val="true"/>
        </w:rPr>
        <w:t>：</w:t>
      </w:r>
      <w:r>
        <w:rPr>
          <w:rFonts w:hint="eastAsia" w:ascii="仿宋" w:hAnsi="仿宋" w:eastAsia="仿宋" w:cs="仿宋"/>
        </w:rPr>
        <w:t>反映各部门举办的初中教育支出。政府各部门对社会组织等举办的初中的资助，如捐赠、补贴等，也在本科目中反映。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二十四、教育支出(类)教育费附加安排的支出(款)其他教育费附加安排的支出(项)</w:t>
      </w:r>
      <w:r>
        <w:rPr>
          <w:rFonts w:ascii="仿宋" w:hAnsi="仿宋" w:cs="仿宋" w:eastAsia="仿宋"/>
          <w:b w:val="true"/>
        </w:rPr>
        <w:t>：</w:t>
      </w:r>
      <w:r>
        <w:rPr>
          <w:rFonts w:hint="eastAsia" w:ascii="仿宋" w:hAnsi="仿宋" w:eastAsia="仿宋" w:cs="仿宋"/>
        </w:rPr>
        <w:t>反映除上述项目以外的教育费附加支出。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三十、卫生健康支出(类)行政事业单位医疗(款)公务员医疗补助(项)</w:t>
      </w:r>
      <w:r>
        <w:rPr>
          <w:rFonts w:ascii="仿宋" w:hAnsi="仿宋" w:cs="仿宋" w:eastAsia="仿宋"/>
          <w:b w:val="true"/>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常州市天宁区教育局</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