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“扛起新使命 奋进新征程 书画新篇章”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2023年天宁区美术书法作品大赛报送表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</w:pPr>
    </w:p>
    <w:tbl>
      <w:tblPr>
        <w:tblStyle w:val="4"/>
        <w:tblW w:w="14099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50"/>
        <w:gridCol w:w="1466"/>
        <w:gridCol w:w="1683"/>
        <w:gridCol w:w="2977"/>
        <w:gridCol w:w="2781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6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书体/画种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尺    寸</w:t>
            </w:r>
          </w:p>
        </w:tc>
        <w:tc>
          <w:tcPr>
            <w:tcW w:w="27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 作 单 位</w:t>
            </w: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备注/释文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WEyYzE3NTlmMzNkYzMyZGUzYmRkMjQ4ZTllNjYifQ=="/>
  </w:docVars>
  <w:rsids>
    <w:rsidRoot w:val="00000000"/>
    <w:rsid w:val="671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2023-03-10T07:12:40Z</dcterms:created>
  <dc:creator>闲闲局</dc:creator>
  <cp:lastModifiedBy>退步生.杨猛</cp:lastModifiedBy>
  <dcterms:modified xsi:type="dcterms:W3CDTF">2023-03-10T07:12:51Z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2DF7A0A5367B45F4A21667A1D5FDF36A</vt:lpwstr>
  </property>
</Properties>
</file>