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0" w:type="dxa"/>
        <w:tblInd w:w="-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省级财政专项资金项目申报信用承诺书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项目总投资额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或执行额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3.专项资金获批后将按规定使用。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left="550" w:hanging="550" w:hangingChars="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        严重失信的，同意在相关政府门户网站公开。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单位负责人（签名）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</w:pPr>
    </w:p>
    <w:p>
      <w:pPr>
        <w:snapToGrid w:val="0"/>
        <w:spacing w:line="40" w:lineRule="exact"/>
        <w:ind w:firstLine="420" w:firstLineChars="200"/>
        <w:jc w:val="center"/>
      </w:pPr>
    </w:p>
    <w:p/>
    <w:sectPr>
      <w:footerReference r:id="rId3" w:type="default"/>
      <w:pgSz w:w="11906" w:h="16838"/>
      <w:pgMar w:top="1588" w:right="1588" w:bottom="158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A"/>
    <w:rsid w:val="0023210A"/>
    <w:rsid w:val="003260A9"/>
    <w:rsid w:val="004F441E"/>
    <w:rsid w:val="005D7C19"/>
    <w:rsid w:val="5F663F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ScaleCrop>false</ScaleCrop>
  <LinksUpToDate>false</LinksUpToDate>
  <CharactersWithSpaces>432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2016-04-05T08:33:00Z</dcterms:created>
  <dc:creator>sunw</dc:creator>
  <cp:lastModifiedBy>think</cp:lastModifiedBy>
  <dcterms:modified xsi:type="dcterms:W3CDTF">2016-08-01T02:40:27Z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