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327"/>
        <w:gridCol w:w="1146"/>
        <w:gridCol w:w="4353"/>
        <w:gridCol w:w="1790"/>
      </w:tblGrid>
      <w:tr w:rsidR="00BB1A33" w:rsidRPr="00BB1A33" w:rsidTr="00BB1A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序号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442546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内      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442546">
            <w:pPr>
              <w:adjustRightInd/>
              <w:snapToGrid/>
              <w:spacing w:after="0" w:line="480" w:lineRule="auto"/>
              <w:jc w:val="center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说明</w:t>
            </w:r>
          </w:p>
        </w:tc>
      </w:tr>
      <w:tr w:rsidR="00BB1A33" w:rsidRPr="00BB1A33" w:rsidTr="00BB1A3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（一）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面积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标准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村（社区）综合性文化服务中心建筑面积最少不低于300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t>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室外建有1个以上文体广场，面积最少不低于300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t>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综合性文化服务中心内部及周围环境整洁、卫生，场地硬化、绿化。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（二）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功能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标准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一个宣传栏：位置可根据场地实际来安排，具备防风防雨雪等条件，实际使用面积不小于8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t>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一站式服务大厅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设置群众专座和等候区域。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多功能室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面积不低于80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t>，满足宣传文化、党员教育、社区教育、科技普及、普法教育等培训或村（社区）会议、小型演出等功能。（中心城区的社区面积要求可当减少）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配备相应数量的桌椅，有线电视、宽带、</w:t>
            </w: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lastRenderedPageBreak/>
              <w:t>电脑、音响等远程教育设备接入齐全。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县（区）级图书馆分馆（或图书室）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7.1面积不少于80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t>；</w:t>
            </w: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7.2拥有1200种1500册以上的图书，报刊不少于10种，年新增图书不少于80册；7.3有1台专门用于图书借阅“通借通还”一卡通的电脑；7.4有3台以上用于共享工程基层服务点数字化建设的电脑；7.5有可供群众阅读的桌椅10张以上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至少要满足其中4项要求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中老年文体活动室：主要用于琴棋书画、吹拉弹唱等乡土草根文化的创作、研讨与传承。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面积达到30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妇女儿童文体活动室：主要用于妇女儿童娱乐活动、文娱活动排练、乡土文化技艺传承等。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面积达到30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体育健身室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面积达到30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t>，有</w:t>
            </w: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4种以上健身器材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调解室兼法律服务工作室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面积不少于30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t>，挂有人民调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lastRenderedPageBreak/>
              <w:t>解委员会名称和标牌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卫生室（计生服务室）：可分设，面积不低于120</w:t>
            </w:r>
            <w:r w:rsidRPr="00BB1A33">
              <w:rPr>
                <w:rFonts w:ascii="宋体" w:eastAsia="宋体" w:hAnsi="宋体" w:cs="宋体" w:hint="eastAsia"/>
                <w:sz w:val="23"/>
                <w:szCs w:val="23"/>
              </w:rPr>
              <w:t>㎡</w:t>
            </w:r>
            <w:r w:rsidRPr="00BB1A33">
              <w:rPr>
                <w:rFonts w:ascii="微软雅黑" w:hAnsi="微软雅黑" w:cs="微软雅黑" w:hint="eastAsia"/>
                <w:sz w:val="23"/>
                <w:szCs w:val="23"/>
              </w:rPr>
              <w:t>，方便群众看病。人口数在</w:t>
            </w: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2000人以下，不做要求。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达到省示范标准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一个居家养老服务中心（站）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按照民政部门省级1A2A3A4A标准</w:t>
            </w:r>
          </w:p>
        </w:tc>
      </w:tr>
      <w:tr w:rsidR="00BB1A33" w:rsidRPr="00BB1A33" w:rsidTr="00BB1A3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（三）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管理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和服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务标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准</w:t>
            </w: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 w:hint="eastAsia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整合宣传文化、党员教育、科学普及、社区教育、农技推广、卫生计生、便民服务、体育健身等各类公共服务资源，制定比较完善的管理措施和各项规章制度，加强对设施的使用、维护管理，确保国有资产的安全、完整和有效使用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制度上墙，各条线台账齐全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公开宣传栏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分设党务、村务、财务、信息宣传等栏目，做到“村（社区）两委”三年任期目标和本年度为民办实事计划以及党务、村（社区）务、财务按规定公开，村（社</w:t>
            </w: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lastRenderedPageBreak/>
              <w:t>区）级重大事项及时公开。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lastRenderedPageBreak/>
              <w:t>内容及时更新，保持干净整洁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定期开展图文形式的法制宣传教育。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设立不少于1个由政府财政购买的公益性文化岗位，有至少1名专（兼）职人员负责中心的日常管理。培育大学生村官或者志愿者，组织、辅导村（社区）文化活动。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做好台账记录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加强业务培训，村（社区）文化专兼职人员每年参加集中培训时间不少于5天。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做好台账记录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向群众免费开放，在醒目位置标明服务内容、开放时间和注意事项，便于群众参加活动。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实行公休日和节假日错时开放，提高利用效率。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积极组织引导群众文体活动，为老年人、未成年人、残疾人、农民工和农村留守妇女儿童等群体提供有针对性的文化服务，推出一批特色服务项目。文体活动全年不少于6次。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做好台账记录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由妇女儿童参加的文化娱乐活动不少于4次。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做好台账记录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积极组织开展和配合送电影、送戏曲、送文艺等活动。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做好台账记录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建有2支以上业务文艺团队，常年开展活动。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做好台账记录</w:t>
            </w:r>
          </w:p>
        </w:tc>
      </w:tr>
      <w:tr w:rsidR="00BB1A33" w:rsidRPr="00BB1A33" w:rsidTr="00BB1A3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/>
              <w:rPr>
                <w:rFonts w:ascii="微软雅黑" w:hAnsi="微软雅黑" w:cs="宋体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利用现代远程教育设备，对党员干部集中组织学习，每年都有对党员群众开展的集中科技培训。发布致富信息主动及时、社区继续教育富有成效。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1A33" w:rsidRPr="00BB1A33" w:rsidRDefault="00BB1A33" w:rsidP="00BB1A33">
            <w:pPr>
              <w:adjustRightInd/>
              <w:snapToGrid/>
              <w:spacing w:after="0" w:line="480" w:lineRule="auto"/>
              <w:rPr>
                <w:rFonts w:ascii="微软雅黑" w:hAnsi="微软雅黑" w:cs="宋体"/>
                <w:sz w:val="23"/>
                <w:szCs w:val="23"/>
              </w:rPr>
            </w:pPr>
            <w:r w:rsidRPr="00BB1A33">
              <w:rPr>
                <w:rFonts w:ascii="微软雅黑" w:hAnsi="微软雅黑" w:cs="宋体" w:hint="eastAsia"/>
                <w:sz w:val="23"/>
                <w:szCs w:val="23"/>
              </w:rPr>
              <w:t>做好台账记录</w:t>
            </w:r>
          </w:p>
        </w:tc>
      </w:tr>
    </w:tbl>
    <w:p w:rsidR="00BB1A33" w:rsidRPr="00BB1A33" w:rsidRDefault="00BB1A33" w:rsidP="00BB1A33">
      <w:pPr>
        <w:adjustRightInd/>
        <w:snapToGrid/>
        <w:spacing w:after="0" w:line="480" w:lineRule="auto"/>
        <w:rPr>
          <w:rFonts w:ascii="微软雅黑" w:hAnsi="微软雅黑" w:cs="宋体"/>
          <w:sz w:val="23"/>
          <w:szCs w:val="23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04" w:rsidRDefault="00184804" w:rsidP="00BB1A33">
      <w:pPr>
        <w:spacing w:after="0"/>
      </w:pPr>
      <w:r>
        <w:separator/>
      </w:r>
    </w:p>
  </w:endnote>
  <w:endnote w:type="continuationSeparator" w:id="0">
    <w:p w:rsidR="00184804" w:rsidRDefault="00184804" w:rsidP="00BB1A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04" w:rsidRDefault="00184804" w:rsidP="00BB1A33">
      <w:pPr>
        <w:spacing w:after="0"/>
      </w:pPr>
      <w:r>
        <w:separator/>
      </w:r>
    </w:p>
  </w:footnote>
  <w:footnote w:type="continuationSeparator" w:id="0">
    <w:p w:rsidR="00184804" w:rsidRDefault="00184804" w:rsidP="00BB1A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804"/>
    <w:rsid w:val="00323B43"/>
    <w:rsid w:val="003D37D8"/>
    <w:rsid w:val="00426133"/>
    <w:rsid w:val="004358AB"/>
    <w:rsid w:val="00442546"/>
    <w:rsid w:val="0046155B"/>
    <w:rsid w:val="008B7726"/>
    <w:rsid w:val="00BB1A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A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A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A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A3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BB1A33"/>
    <w:pPr>
      <w:adjustRightInd/>
      <w:snapToGrid/>
      <w:spacing w:after="0" w:line="48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2019-07-01T07:53:00Z</dcterms:modified>
</cp:coreProperties>
</file>