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951"/>
        <w:gridCol w:w="1418"/>
        <w:gridCol w:w="2211"/>
        <w:gridCol w:w="2306"/>
        <w:gridCol w:w="2194"/>
        <w:gridCol w:w="1826"/>
      </w:tblGrid>
      <w:tr w:rsidR="00E17139" w:rsidRPr="00E17139" w:rsidTr="00E17139">
        <w:trPr>
          <w:trHeight w:val="613"/>
        </w:trPr>
        <w:tc>
          <w:tcPr>
            <w:tcW w:w="468" w:type="dxa"/>
          </w:tcPr>
          <w:p w:rsidR="00E17139" w:rsidRPr="00E17139" w:rsidRDefault="00E17139" w:rsidP="00E17139">
            <w:pPr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序</w:t>
            </w:r>
          </w:p>
          <w:p w:rsidR="00E17139" w:rsidRPr="00E17139" w:rsidRDefault="00E17139" w:rsidP="00E17139">
            <w:pPr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号</w:t>
            </w:r>
          </w:p>
        </w:tc>
        <w:tc>
          <w:tcPr>
            <w:tcW w:w="1800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951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法定代表人</w:t>
            </w:r>
          </w:p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（或负责人姓名）</w:t>
            </w:r>
          </w:p>
        </w:tc>
        <w:tc>
          <w:tcPr>
            <w:tcW w:w="1418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单位地址</w:t>
            </w:r>
          </w:p>
        </w:tc>
        <w:tc>
          <w:tcPr>
            <w:tcW w:w="2211" w:type="dxa"/>
          </w:tcPr>
          <w:p w:rsidR="00E17139" w:rsidRPr="00E17139" w:rsidRDefault="00E17139" w:rsidP="00E17139">
            <w:pPr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统一社会信用代码（注册号）</w:t>
            </w:r>
          </w:p>
        </w:tc>
        <w:tc>
          <w:tcPr>
            <w:tcW w:w="2306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主要违法事实</w:t>
            </w:r>
          </w:p>
        </w:tc>
        <w:tc>
          <w:tcPr>
            <w:tcW w:w="2194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查处与整改情况</w:t>
            </w:r>
          </w:p>
        </w:tc>
        <w:tc>
          <w:tcPr>
            <w:tcW w:w="1826" w:type="dxa"/>
          </w:tcPr>
          <w:p w:rsidR="00E17139" w:rsidRPr="00E17139" w:rsidRDefault="00E17139" w:rsidP="00E17139">
            <w:pPr>
              <w:jc w:val="center"/>
              <w:rPr>
                <w:rFonts w:hint="eastAsia"/>
                <w:szCs w:val="21"/>
              </w:rPr>
            </w:pPr>
            <w:r w:rsidRPr="00E17139">
              <w:rPr>
                <w:rFonts w:hint="eastAsia"/>
                <w:szCs w:val="21"/>
              </w:rPr>
              <w:t>备注（公布的网站或媒体）</w:t>
            </w:r>
          </w:p>
        </w:tc>
      </w:tr>
      <w:tr w:rsidR="00E17139" w:rsidRPr="00E17139" w:rsidTr="00E17139">
        <w:trPr>
          <w:trHeight w:val="1537"/>
        </w:trPr>
        <w:tc>
          <w:tcPr>
            <w:tcW w:w="468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常州市生产资料服务有限公司</w:t>
            </w:r>
          </w:p>
        </w:tc>
        <w:tc>
          <w:tcPr>
            <w:tcW w:w="1951" w:type="dxa"/>
            <w:vAlign w:val="center"/>
          </w:tcPr>
          <w:p w:rsidR="00E17139" w:rsidRPr="00E17139" w:rsidRDefault="00E17139" w:rsidP="00E171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赵纪芳</w:t>
            </w:r>
            <w:proofErr w:type="gramEnd"/>
          </w:p>
        </w:tc>
        <w:tc>
          <w:tcPr>
            <w:tcW w:w="1418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常州市天宁区晋陵中路354号709室</w:t>
            </w:r>
          </w:p>
        </w:tc>
        <w:tc>
          <w:tcPr>
            <w:tcW w:w="2211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913204027605368285</w:t>
            </w:r>
          </w:p>
        </w:tc>
        <w:tc>
          <w:tcPr>
            <w:tcW w:w="2306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拖欠3名职工2017年4月1日至2018年6月30日期间工资共计人民币68238元整，未为该3名职工缴纳2017年7月1日至2018年6月30日期间的社会保险。</w:t>
            </w:r>
          </w:p>
        </w:tc>
        <w:tc>
          <w:tcPr>
            <w:tcW w:w="2194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行政处理要求单位支付职工工资并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了罚款贰万元整的行政处罚。</w:t>
            </w:r>
          </w:p>
        </w:tc>
        <w:tc>
          <w:tcPr>
            <w:tcW w:w="1826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常州市天宁区人民政府网站</w:t>
            </w:r>
          </w:p>
        </w:tc>
      </w:tr>
      <w:tr w:rsidR="00E17139" w:rsidRPr="00E17139" w:rsidTr="00E17139">
        <w:trPr>
          <w:trHeight w:val="1388"/>
        </w:trPr>
        <w:tc>
          <w:tcPr>
            <w:tcW w:w="468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江苏瑞安保安服务有限公司</w:t>
            </w:r>
          </w:p>
        </w:tc>
        <w:tc>
          <w:tcPr>
            <w:tcW w:w="1951" w:type="dxa"/>
            <w:vAlign w:val="center"/>
          </w:tcPr>
          <w:p w:rsidR="00E17139" w:rsidRPr="00E17139" w:rsidRDefault="00E17139" w:rsidP="00E171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陈用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常州市武进区天安数码城B2-905</w:t>
            </w:r>
          </w:p>
        </w:tc>
        <w:tc>
          <w:tcPr>
            <w:tcW w:w="2211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91320412301882107M</w:t>
            </w:r>
          </w:p>
        </w:tc>
        <w:tc>
          <w:tcPr>
            <w:tcW w:w="2306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分别使用两名童工4个月15天及5个月27天。</w:t>
            </w:r>
          </w:p>
        </w:tc>
        <w:tc>
          <w:tcPr>
            <w:tcW w:w="2194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罚款伍万伍仟元整的行政处罚，单位已将童工交其监护人。</w:t>
            </w:r>
          </w:p>
        </w:tc>
        <w:tc>
          <w:tcPr>
            <w:tcW w:w="1826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常州市天宁区人民政府网站</w:t>
            </w: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</w:tc>
      </w:tr>
      <w:tr w:rsidR="00E17139" w:rsidRPr="00E17139" w:rsidTr="00E17139">
        <w:trPr>
          <w:trHeight w:val="1344"/>
        </w:trPr>
        <w:tc>
          <w:tcPr>
            <w:tcW w:w="468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天宁区茶山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豪雅足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道养身馆</w:t>
            </w:r>
          </w:p>
        </w:tc>
        <w:tc>
          <w:tcPr>
            <w:tcW w:w="1951" w:type="dxa"/>
            <w:vAlign w:val="center"/>
          </w:tcPr>
          <w:p w:rsidR="00E17139" w:rsidRPr="00E17139" w:rsidRDefault="00E17139" w:rsidP="00E1713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吕红伟</w:t>
            </w:r>
          </w:p>
        </w:tc>
        <w:tc>
          <w:tcPr>
            <w:tcW w:w="1418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常州市天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宁区丽华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二村华丽雅居3-201号</w:t>
            </w:r>
          </w:p>
        </w:tc>
        <w:tc>
          <w:tcPr>
            <w:tcW w:w="2211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320402600743160</w:t>
            </w:r>
          </w:p>
        </w:tc>
        <w:tc>
          <w:tcPr>
            <w:tcW w:w="2306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拖欠3名职工工资合计19741元。</w:t>
            </w:r>
          </w:p>
        </w:tc>
        <w:tc>
          <w:tcPr>
            <w:tcW w:w="2194" w:type="dxa"/>
            <w:vAlign w:val="center"/>
          </w:tcPr>
          <w:p w:rsidR="00E17139" w:rsidRPr="00E17139" w:rsidRDefault="00E17139" w:rsidP="00E1713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proofErr w:type="gramStart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E1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行政处理要求单位支付职工工资19741元，并加付50%，合计支付职工29611.5元。</w:t>
            </w:r>
          </w:p>
        </w:tc>
        <w:tc>
          <w:tcPr>
            <w:tcW w:w="1826" w:type="dxa"/>
          </w:tcPr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  <w:r w:rsidRPr="00E17139">
              <w:rPr>
                <w:rFonts w:ascii="宋体" w:hAnsi="宋体" w:hint="eastAsia"/>
                <w:szCs w:val="21"/>
              </w:rPr>
              <w:t>常州市天宁区人民政府网站</w:t>
            </w:r>
          </w:p>
          <w:p w:rsidR="00E17139" w:rsidRPr="00E17139" w:rsidRDefault="00E17139" w:rsidP="00E17139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7F2225" w:rsidRDefault="00E17139" w:rsidP="00E17139">
      <w:pPr>
        <w:jc w:val="center"/>
        <w:rPr>
          <w:rFonts w:ascii="宋体" w:hAnsi="宋体" w:cs="宋体" w:hint="eastAsia"/>
          <w:b/>
          <w:kern w:val="0"/>
          <w:szCs w:val="21"/>
        </w:rPr>
      </w:pPr>
      <w:r w:rsidRPr="00A358B9">
        <w:rPr>
          <w:rFonts w:ascii="宋体" w:hAnsi="宋体" w:cs="宋体" w:hint="eastAsia"/>
          <w:b/>
          <w:kern w:val="0"/>
          <w:szCs w:val="21"/>
        </w:rPr>
        <w:t>天宁区</w:t>
      </w:r>
      <w:r>
        <w:rPr>
          <w:rFonts w:ascii="宋体" w:hAnsi="宋体" w:cs="宋体" w:hint="eastAsia"/>
          <w:b/>
          <w:kern w:val="0"/>
          <w:szCs w:val="21"/>
        </w:rPr>
        <w:t>2019</w:t>
      </w:r>
      <w:r w:rsidRPr="00A358B9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1-3</w:t>
      </w:r>
      <w:r w:rsidRPr="00282536">
        <w:rPr>
          <w:rFonts w:ascii="宋体" w:hAnsi="宋体" w:cs="宋体" w:hint="eastAsia"/>
          <w:b/>
          <w:kern w:val="0"/>
          <w:szCs w:val="21"/>
        </w:rPr>
        <w:t>月</w:t>
      </w:r>
      <w:r w:rsidRPr="00A358B9">
        <w:rPr>
          <w:rFonts w:ascii="宋体" w:hAnsi="宋体" w:cs="宋体" w:hint="eastAsia"/>
          <w:b/>
          <w:kern w:val="0"/>
          <w:szCs w:val="21"/>
        </w:rPr>
        <w:t>重大劳动保障违法行为</w:t>
      </w:r>
      <w:r>
        <w:rPr>
          <w:rFonts w:ascii="宋体" w:hAnsi="宋体" w:cs="宋体" w:hint="eastAsia"/>
          <w:b/>
          <w:kern w:val="0"/>
          <w:szCs w:val="21"/>
        </w:rPr>
        <w:t>社会公布</w:t>
      </w:r>
      <w:r w:rsidRPr="00A358B9">
        <w:rPr>
          <w:rFonts w:ascii="宋体" w:hAnsi="宋体" w:cs="宋体" w:hint="eastAsia"/>
          <w:b/>
          <w:kern w:val="0"/>
          <w:szCs w:val="21"/>
        </w:rPr>
        <w:t>情况</w:t>
      </w:r>
    </w:p>
    <w:p w:rsidR="009B241D" w:rsidRDefault="009B241D" w:rsidP="009B241D">
      <w:pPr>
        <w:rPr>
          <w:rFonts w:hint="eastAsia"/>
        </w:rPr>
      </w:pPr>
      <w:r w:rsidRPr="00A357F1">
        <w:rPr>
          <w:rFonts w:hint="eastAsia"/>
          <w:sz w:val="24"/>
        </w:rPr>
        <w:t>填报单位（盖章）：</w:t>
      </w:r>
      <w:r>
        <w:rPr>
          <w:rFonts w:hint="eastAsia"/>
        </w:rPr>
        <w:t xml:space="preserve">                                                                                                   </w:t>
      </w:r>
    </w:p>
    <w:p w:rsidR="009B241D" w:rsidRDefault="009B241D" w:rsidP="009B241D">
      <w:pPr>
        <w:rPr>
          <w:rFonts w:hint="eastAsia"/>
        </w:rPr>
      </w:pPr>
      <w:r w:rsidRPr="00080642">
        <w:rPr>
          <w:rFonts w:hint="eastAsia"/>
        </w:rPr>
        <w:t>单位负责人：</w:t>
      </w:r>
      <w:r>
        <w:rPr>
          <w:rFonts w:hint="eastAsia"/>
        </w:rPr>
        <w:t xml:space="preserve"> </w:t>
      </w:r>
      <w:r>
        <w:rPr>
          <w:rFonts w:hint="eastAsia"/>
        </w:rPr>
        <w:t>廖明超</w:t>
      </w:r>
      <w:r>
        <w:rPr>
          <w:rFonts w:hint="eastAsia"/>
        </w:rPr>
        <w:t xml:space="preserve">                                      </w:t>
      </w:r>
      <w:r w:rsidRPr="00080642">
        <w:rPr>
          <w:rFonts w:hint="eastAsia"/>
        </w:rPr>
        <w:t>填报人：</w:t>
      </w:r>
      <w:r>
        <w:rPr>
          <w:rFonts w:hint="eastAsia"/>
        </w:rPr>
        <w:t>汪欣</w:t>
      </w:r>
    </w:p>
    <w:p w:rsidR="009B241D" w:rsidRPr="009B241D" w:rsidRDefault="009B241D" w:rsidP="00E17139">
      <w:pPr>
        <w:jc w:val="center"/>
      </w:pPr>
      <w:bookmarkStart w:id="0" w:name="_GoBack"/>
      <w:bookmarkEnd w:id="0"/>
    </w:p>
    <w:sectPr w:rsidR="009B241D" w:rsidRPr="009B241D" w:rsidSect="00E171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AC" w:rsidRDefault="00BF37AC" w:rsidP="00E17139">
      <w:r>
        <w:separator/>
      </w:r>
    </w:p>
  </w:endnote>
  <w:endnote w:type="continuationSeparator" w:id="0">
    <w:p w:rsidR="00BF37AC" w:rsidRDefault="00BF37AC" w:rsidP="00E1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AC" w:rsidRDefault="00BF37AC" w:rsidP="00E17139">
      <w:r>
        <w:separator/>
      </w:r>
    </w:p>
  </w:footnote>
  <w:footnote w:type="continuationSeparator" w:id="0">
    <w:p w:rsidR="00BF37AC" w:rsidRDefault="00BF37AC" w:rsidP="00E1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69"/>
    <w:rsid w:val="007F2225"/>
    <w:rsid w:val="00974E69"/>
    <w:rsid w:val="009B241D"/>
    <w:rsid w:val="00BF37AC"/>
    <w:rsid w:val="00E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张倩倩</dc:creator>
  <cp:keywords/>
  <dc:description/>
  <cp:lastModifiedBy>张倩倩</cp:lastModifiedBy>
  <cp:revision>3</cp:revision>
  <dcterms:created xsi:type="dcterms:W3CDTF">2019-04-10T04:44:00Z</dcterms:created>
  <dcterms:modified xsi:type="dcterms:W3CDTF">2019-04-10T04:47:00Z</dcterms:modified>
</cp:coreProperties>
</file>