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sz w:val="32"/>
          <w:szCs w:val="32"/>
        </w:rPr>
      </w:pPr>
      <w:r>
        <w:rPr>
          <w:rFonts w:hint="eastAsia" w:ascii="黑体" w:hAnsi="黑体" w:eastAsia="黑体"/>
          <w:sz w:val="32"/>
          <w:szCs w:val="32"/>
        </w:rPr>
        <w:t>附件1：</w:t>
      </w:r>
    </w:p>
    <w:p>
      <w:pPr>
        <w:spacing w:line="70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lang w:eastAsia="zh-CN"/>
        </w:rPr>
        <w:t>兰陵街道</w:t>
      </w:r>
      <w:r>
        <w:rPr>
          <w:rFonts w:ascii="方正小标宋简体" w:eastAsia="方正小标宋简体"/>
          <w:b w:val="0"/>
          <w:bCs/>
          <w:sz w:val="44"/>
          <w:szCs w:val="44"/>
        </w:rPr>
        <w:t>气象灾害预</w:t>
      </w:r>
      <w:bookmarkStart w:id="0" w:name="_GoBack"/>
      <w:bookmarkEnd w:id="0"/>
      <w:r>
        <w:rPr>
          <w:rFonts w:ascii="方正小标宋简体" w:eastAsia="方正小标宋简体"/>
          <w:b w:val="0"/>
          <w:bCs/>
          <w:sz w:val="44"/>
          <w:szCs w:val="44"/>
        </w:rPr>
        <w:t>警传播功能</w:t>
      </w:r>
    </w:p>
    <w:p>
      <w:pPr>
        <w:spacing w:line="700" w:lineRule="exact"/>
        <w:jc w:val="center"/>
        <w:rPr>
          <w:rFonts w:hint="eastAsia" w:ascii="方正小标宋简体" w:eastAsia="方正小标宋简体"/>
          <w:sz w:val="44"/>
          <w:szCs w:val="44"/>
        </w:rPr>
      </w:pPr>
      <w:r>
        <w:rPr>
          <w:rFonts w:ascii="方正小标宋简体" w:eastAsia="方正小标宋简体"/>
          <w:b w:val="0"/>
          <w:bCs/>
          <w:sz w:val="44"/>
          <w:szCs w:val="44"/>
        </w:rPr>
        <w:t>配置</w:t>
      </w:r>
      <w:r>
        <w:rPr>
          <w:rFonts w:hint="eastAsia" w:ascii="方正小标宋简体" w:eastAsia="方正小标宋简体"/>
          <w:b w:val="0"/>
          <w:bCs/>
          <w:sz w:val="44"/>
          <w:szCs w:val="44"/>
        </w:rPr>
        <w:t>工作制度</w:t>
      </w:r>
    </w:p>
    <w:p>
      <w:pPr>
        <w:spacing w:line="300" w:lineRule="exact"/>
        <w:jc w:val="center"/>
        <w:rPr>
          <w:rFonts w:hint="eastAsia" w:ascii="方正小标宋简体" w:eastAsia="方正小标宋简体"/>
          <w:sz w:val="44"/>
          <w:szCs w:val="44"/>
        </w:rPr>
      </w:pPr>
    </w:p>
    <w:p>
      <w:pPr>
        <w:spacing w:line="580" w:lineRule="exact"/>
        <w:ind w:firstLine="640" w:firstLineChars="200"/>
        <w:rPr>
          <w:rFonts w:hint="eastAsia" w:ascii="仿宋_GB2312" w:eastAsia="仿宋_GB2312"/>
          <w:sz w:val="32"/>
          <w:szCs w:val="32"/>
        </w:rPr>
      </w:pPr>
      <w:r>
        <w:rPr>
          <w:rFonts w:hint="eastAsia" w:eastAsia="仿宋_GB2312"/>
          <w:sz w:val="32"/>
          <w:szCs w:val="32"/>
        </w:rPr>
        <w:t>根据</w:t>
      </w:r>
      <w:r>
        <w:rPr>
          <w:rFonts w:eastAsia="仿宋_GB2312"/>
          <w:sz w:val="32"/>
          <w:szCs w:val="32"/>
        </w:rPr>
        <w:t>省委</w:t>
      </w:r>
      <w:r>
        <w:rPr>
          <w:rFonts w:hint="eastAsia" w:eastAsia="仿宋_GB2312"/>
          <w:sz w:val="32"/>
          <w:szCs w:val="32"/>
        </w:rPr>
        <w:t>、</w:t>
      </w:r>
      <w:r>
        <w:rPr>
          <w:rFonts w:eastAsia="仿宋_GB2312"/>
          <w:sz w:val="32"/>
          <w:szCs w:val="32"/>
        </w:rPr>
        <w:t>省政府《江苏省“十三五”时期基层基本公共服务功能配置标准（试行）》（苏发〔</w:t>
      </w:r>
      <w:r>
        <w:rPr>
          <w:rFonts w:ascii="仿宋_GB2312" w:eastAsia="仿宋_GB2312"/>
          <w:sz w:val="32"/>
          <w:szCs w:val="32"/>
        </w:rPr>
        <w:t>2017〕14</w:t>
      </w:r>
      <w:r>
        <w:rPr>
          <w:rFonts w:eastAsia="仿宋_GB2312"/>
          <w:sz w:val="32"/>
          <w:szCs w:val="32"/>
        </w:rPr>
        <w:t>号）</w:t>
      </w:r>
      <w:r>
        <w:rPr>
          <w:rFonts w:hint="eastAsia" w:eastAsia="仿宋_GB2312"/>
          <w:sz w:val="32"/>
          <w:szCs w:val="32"/>
        </w:rPr>
        <w:t>、</w:t>
      </w:r>
      <w:r>
        <w:rPr>
          <w:rFonts w:eastAsia="仿宋_GB2312"/>
          <w:sz w:val="32"/>
          <w:szCs w:val="32"/>
        </w:rPr>
        <w:t>省气象局《基层气象灾害预警传播功能配置标准实施细则》（苏气发〔</w:t>
      </w:r>
      <w:r>
        <w:rPr>
          <w:rFonts w:ascii="仿宋_GB2312" w:eastAsia="仿宋_GB2312"/>
          <w:sz w:val="32"/>
          <w:szCs w:val="32"/>
        </w:rPr>
        <w:t>2018〕40</w:t>
      </w:r>
      <w:r>
        <w:rPr>
          <w:rFonts w:eastAsia="仿宋_GB2312"/>
          <w:sz w:val="32"/>
          <w:szCs w:val="32"/>
        </w:rPr>
        <w:t>号），</w:t>
      </w:r>
      <w:r>
        <w:rPr>
          <w:rFonts w:hint="eastAsia" w:eastAsia="仿宋_GB2312"/>
          <w:sz w:val="32"/>
          <w:szCs w:val="32"/>
        </w:rPr>
        <w:t>以及上级有关工作部署，为确保</w:t>
      </w:r>
      <w:r>
        <w:rPr>
          <w:rFonts w:hint="eastAsia" w:ascii="仿宋_GB2312" w:eastAsia="仿宋_GB2312"/>
          <w:sz w:val="32"/>
          <w:szCs w:val="32"/>
        </w:rPr>
        <w:t>“气象灾害预警传播功能配置标准”</w:t>
      </w:r>
      <w:r>
        <w:rPr>
          <w:rFonts w:hint="eastAsia" w:eastAsia="仿宋_GB2312"/>
          <w:sz w:val="32"/>
          <w:szCs w:val="32"/>
        </w:rPr>
        <w:t>落实落地，特制定本工作</w:t>
      </w:r>
      <w:r>
        <w:rPr>
          <w:rFonts w:hint="eastAsia" w:ascii="仿宋_GB2312" w:eastAsia="仿宋_GB2312"/>
          <w:sz w:val="32"/>
          <w:szCs w:val="32"/>
        </w:rPr>
        <w:t>制度。</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w:t>
      </w:r>
      <w:r>
        <w:rPr>
          <w:rFonts w:ascii="黑体" w:hAnsi="黑体" w:eastAsia="黑体"/>
          <w:sz w:val="32"/>
          <w:szCs w:val="32"/>
        </w:rPr>
        <w:t>气象灾害预警信息接收传播人员</w:t>
      </w:r>
    </w:p>
    <w:p>
      <w:pPr>
        <w:numPr>
          <w:ilvl w:val="0"/>
          <w:numId w:val="1"/>
        </w:numPr>
        <w:spacing w:line="580" w:lineRule="exact"/>
        <w:ind w:left="0" w:firstLine="709"/>
        <w:rPr>
          <w:rFonts w:hint="eastAsia" w:ascii="仿宋_GB2312" w:eastAsia="仿宋_GB2312"/>
          <w:sz w:val="32"/>
          <w:szCs w:val="32"/>
        </w:rPr>
      </w:pPr>
      <w:r>
        <w:rPr>
          <w:rFonts w:hint="eastAsia" w:ascii="仿宋_GB2312" w:eastAsia="仿宋_GB2312"/>
          <w:sz w:val="32"/>
          <w:szCs w:val="32"/>
        </w:rPr>
        <w:t>各村（社区）、气象灾害重点防御单位为“气象灾害预警传播功能配置标准”接收和传播实施主体。</w:t>
      </w:r>
    </w:p>
    <w:p>
      <w:pPr>
        <w:numPr>
          <w:ilvl w:val="0"/>
          <w:numId w:val="1"/>
        </w:numPr>
        <w:spacing w:line="580" w:lineRule="exact"/>
        <w:ind w:left="0" w:firstLine="709"/>
        <w:rPr>
          <w:rFonts w:hint="eastAsia" w:ascii="仿宋_GB2312" w:eastAsia="仿宋_GB2312"/>
          <w:sz w:val="32"/>
          <w:szCs w:val="32"/>
        </w:rPr>
      </w:pPr>
      <w:r>
        <w:rPr>
          <w:rFonts w:hint="eastAsia" w:ascii="仿宋_GB2312" w:eastAsia="仿宋_GB2312"/>
          <w:sz w:val="32"/>
          <w:szCs w:val="32"/>
        </w:rPr>
        <w:t>各村（社区）、气象灾害重点防御单位应分别明确2名气象灾害预警信息接收传播人员（以下简称接收传播人员），一般为分管领导和联络员。</w:t>
      </w:r>
    </w:p>
    <w:p>
      <w:pPr>
        <w:numPr>
          <w:ilvl w:val="0"/>
          <w:numId w:val="1"/>
        </w:numPr>
        <w:spacing w:line="580" w:lineRule="exact"/>
        <w:ind w:left="0" w:firstLine="709"/>
        <w:rPr>
          <w:rFonts w:hint="eastAsia" w:ascii="仿宋_GB2312" w:eastAsia="仿宋_GB2312"/>
          <w:sz w:val="32"/>
          <w:szCs w:val="32"/>
        </w:rPr>
      </w:pPr>
      <w:r>
        <w:rPr>
          <w:rFonts w:hint="eastAsia" w:ascii="仿宋_GB2312" w:eastAsia="仿宋_GB2312"/>
          <w:sz w:val="32"/>
          <w:szCs w:val="32"/>
        </w:rPr>
        <w:t>各村民小组（居民小区）应明确1名接收传播人员。</w:t>
      </w:r>
    </w:p>
    <w:p>
      <w:pPr>
        <w:numPr>
          <w:ilvl w:val="0"/>
          <w:numId w:val="1"/>
        </w:numPr>
        <w:spacing w:line="580" w:lineRule="exact"/>
        <w:ind w:left="0" w:firstLine="709"/>
        <w:rPr>
          <w:rFonts w:hint="eastAsia" w:ascii="仿宋_GB2312" w:eastAsia="仿宋_GB2312"/>
          <w:sz w:val="32"/>
          <w:szCs w:val="32"/>
        </w:rPr>
      </w:pPr>
      <w:r>
        <w:rPr>
          <w:rFonts w:hint="eastAsia" w:ascii="仿宋_GB2312" w:eastAsia="仿宋_GB2312"/>
          <w:sz w:val="32"/>
          <w:szCs w:val="32"/>
        </w:rPr>
        <w:t>各村（社区）应梳理孤寡老人、弱势群体等重点预警对象名单。</w:t>
      </w:r>
    </w:p>
    <w:p>
      <w:pPr>
        <w:numPr>
          <w:ilvl w:val="0"/>
          <w:numId w:val="1"/>
        </w:numPr>
        <w:spacing w:line="580" w:lineRule="exact"/>
        <w:ind w:left="0" w:firstLine="709"/>
        <w:rPr>
          <w:rFonts w:hint="eastAsia" w:ascii="仿宋_GB2312" w:eastAsia="仿宋_GB2312"/>
          <w:sz w:val="32"/>
          <w:szCs w:val="32"/>
        </w:rPr>
      </w:pPr>
      <w:r>
        <w:rPr>
          <w:rFonts w:hint="eastAsia" w:ascii="仿宋_GB2312" w:eastAsia="仿宋_GB2312"/>
          <w:sz w:val="32"/>
          <w:szCs w:val="32"/>
        </w:rPr>
        <w:t>各村（社区）、气象灾害重点防御单位应按《气象灾害预警信息接收传播人员信息备案表》建立接收传播人员</w:t>
      </w:r>
      <w:r>
        <w:rPr>
          <w:rFonts w:ascii="仿宋_GB2312" w:eastAsia="仿宋_GB2312"/>
          <w:sz w:val="32"/>
          <w:szCs w:val="32"/>
        </w:rPr>
        <w:t>信息库</w:t>
      </w:r>
      <w:r>
        <w:rPr>
          <w:rFonts w:hint="eastAsia" w:ascii="仿宋_GB2312" w:eastAsia="仿宋_GB2312"/>
          <w:sz w:val="32"/>
          <w:szCs w:val="32"/>
        </w:rPr>
        <w:t>、重点预警对象名库，</w:t>
      </w:r>
      <w:r>
        <w:rPr>
          <w:rFonts w:ascii="仿宋_GB2312" w:eastAsia="仿宋_GB2312"/>
          <w:sz w:val="32"/>
          <w:szCs w:val="32"/>
        </w:rPr>
        <w:t>并及时更新，报</w:t>
      </w:r>
      <w:r>
        <w:rPr>
          <w:rFonts w:hint="eastAsia" w:ascii="仿宋_GB2312" w:eastAsia="仿宋_GB2312"/>
          <w:sz w:val="32"/>
          <w:szCs w:val="32"/>
          <w:lang w:eastAsia="zh-CN"/>
        </w:rPr>
        <w:t>街道</w:t>
      </w:r>
      <w:r>
        <w:rPr>
          <w:rFonts w:ascii="仿宋_GB2312" w:eastAsia="仿宋_GB2312"/>
          <w:sz w:val="32"/>
          <w:szCs w:val="32"/>
        </w:rPr>
        <w:t>备案。</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w:t>
      </w:r>
      <w:r>
        <w:rPr>
          <w:rFonts w:ascii="黑体" w:hAnsi="黑体" w:eastAsia="黑体"/>
          <w:sz w:val="32"/>
          <w:szCs w:val="32"/>
        </w:rPr>
        <w:t>气象灾害预警信息接收传播</w:t>
      </w:r>
      <w:r>
        <w:rPr>
          <w:rFonts w:hint="eastAsia" w:ascii="黑体" w:hAnsi="黑体" w:eastAsia="黑体"/>
          <w:sz w:val="32"/>
          <w:szCs w:val="32"/>
        </w:rPr>
        <w:t>设施与渠道</w:t>
      </w:r>
    </w:p>
    <w:p>
      <w:pPr>
        <w:numPr>
          <w:ilvl w:val="0"/>
          <w:numId w:val="2"/>
        </w:numPr>
        <w:spacing w:line="580" w:lineRule="exact"/>
        <w:ind w:left="0" w:firstLine="709"/>
        <w:rPr>
          <w:rFonts w:hint="eastAsia" w:ascii="仿宋_GB2312" w:eastAsia="仿宋_GB2312"/>
          <w:sz w:val="32"/>
          <w:szCs w:val="32"/>
        </w:rPr>
      </w:pPr>
      <w:r>
        <w:rPr>
          <w:rFonts w:ascii="仿宋_GB2312" w:eastAsia="仿宋_GB2312"/>
          <w:sz w:val="32"/>
          <w:szCs w:val="32"/>
        </w:rPr>
        <w:t>为确保气象灾害预警信息的统一性和权威性，</w:t>
      </w:r>
      <w:r>
        <w:rPr>
          <w:rFonts w:hint="eastAsia" w:ascii="仿宋_GB2312" w:eastAsia="仿宋_GB2312"/>
          <w:sz w:val="32"/>
          <w:szCs w:val="32"/>
        </w:rPr>
        <w:t>根据工作实际，</w:t>
      </w:r>
      <w:r>
        <w:rPr>
          <w:rFonts w:ascii="仿宋_GB2312" w:eastAsia="仿宋_GB2312"/>
          <w:sz w:val="32"/>
          <w:szCs w:val="32"/>
        </w:rPr>
        <w:t>将手机作为近期气象灾害预警信息接收和传播主要设施。</w:t>
      </w:r>
    </w:p>
    <w:p>
      <w:pPr>
        <w:numPr>
          <w:ilvl w:val="0"/>
          <w:numId w:val="2"/>
        </w:numPr>
        <w:spacing w:line="580" w:lineRule="exact"/>
        <w:ind w:left="0" w:firstLine="709"/>
        <w:rPr>
          <w:rFonts w:hint="eastAsia" w:ascii="仿宋_GB2312" w:eastAsia="仿宋_GB2312"/>
          <w:sz w:val="32"/>
          <w:szCs w:val="32"/>
        </w:rPr>
      </w:pPr>
      <w:r>
        <w:rPr>
          <w:rFonts w:hint="eastAsia" w:ascii="仿宋_GB2312" w:eastAsia="仿宋_GB2312"/>
          <w:sz w:val="32"/>
          <w:szCs w:val="32"/>
        </w:rPr>
        <w:t>各接收传播人员手机及网络通讯保持24小时畅通，变更联系方式时应及时逐级上报。</w:t>
      </w:r>
    </w:p>
    <w:p>
      <w:pPr>
        <w:numPr>
          <w:ilvl w:val="0"/>
          <w:numId w:val="2"/>
        </w:numPr>
        <w:spacing w:line="580" w:lineRule="exact"/>
        <w:ind w:left="0" w:firstLine="709"/>
        <w:rPr>
          <w:rFonts w:hint="eastAsia" w:ascii="仿宋_GB2312" w:eastAsia="仿宋_GB2312"/>
          <w:sz w:val="32"/>
          <w:szCs w:val="32"/>
        </w:rPr>
      </w:pPr>
      <w:r>
        <w:rPr>
          <w:rFonts w:ascii="仿宋_GB2312" w:eastAsia="仿宋_GB2312"/>
          <w:sz w:val="32"/>
          <w:szCs w:val="32"/>
        </w:rPr>
        <w:t>村（社区）</w:t>
      </w:r>
      <w:r>
        <w:rPr>
          <w:rFonts w:hint="eastAsia" w:ascii="仿宋_GB2312" w:eastAsia="仿宋_GB2312"/>
          <w:sz w:val="32"/>
          <w:szCs w:val="32"/>
        </w:rPr>
        <w:t>、气象灾害重点防御单位</w:t>
      </w:r>
      <w:r>
        <w:rPr>
          <w:rFonts w:ascii="仿宋_GB2312" w:eastAsia="仿宋_GB2312"/>
          <w:sz w:val="32"/>
          <w:szCs w:val="32"/>
        </w:rPr>
        <w:t>接收传播人员</w:t>
      </w:r>
      <w:r>
        <w:rPr>
          <w:rFonts w:hint="eastAsia" w:ascii="仿宋_GB2312" w:eastAsia="仿宋_GB2312"/>
          <w:sz w:val="32"/>
          <w:szCs w:val="32"/>
        </w:rPr>
        <w:t>应</w:t>
      </w:r>
      <w:r>
        <w:rPr>
          <w:rFonts w:ascii="仿宋_GB2312" w:eastAsia="仿宋_GB2312"/>
          <w:sz w:val="32"/>
          <w:szCs w:val="32"/>
        </w:rPr>
        <w:t>通过手机短信，</w:t>
      </w:r>
      <w:r>
        <w:rPr>
          <w:rFonts w:hint="eastAsia" w:ascii="仿宋_GB2312" w:eastAsia="仿宋_GB2312"/>
          <w:sz w:val="32"/>
          <w:szCs w:val="32"/>
        </w:rPr>
        <w:t>及时查收</w:t>
      </w:r>
      <w:r>
        <w:rPr>
          <w:rFonts w:ascii="仿宋_GB2312" w:eastAsia="仿宋_GB2312"/>
          <w:sz w:val="32"/>
          <w:szCs w:val="32"/>
        </w:rPr>
        <w:t>气象部门</w:t>
      </w:r>
      <w:r>
        <w:rPr>
          <w:rFonts w:hint="eastAsia" w:ascii="仿宋_GB2312" w:eastAsia="仿宋_GB2312"/>
          <w:sz w:val="32"/>
          <w:szCs w:val="32"/>
        </w:rPr>
        <w:t>发布的</w:t>
      </w:r>
      <w:r>
        <w:rPr>
          <w:rFonts w:ascii="仿宋_GB2312" w:eastAsia="仿宋_GB2312"/>
          <w:sz w:val="32"/>
          <w:szCs w:val="32"/>
        </w:rPr>
        <w:t>气象灾害预警信息</w:t>
      </w:r>
      <w:r>
        <w:rPr>
          <w:rFonts w:hint="eastAsia" w:ascii="仿宋_GB2312" w:eastAsia="仿宋_GB2312"/>
          <w:sz w:val="32"/>
          <w:szCs w:val="32"/>
        </w:rPr>
        <w:t>。</w:t>
      </w:r>
      <w:r>
        <w:rPr>
          <w:rFonts w:ascii="仿宋_GB2312" w:eastAsia="仿宋_GB2312"/>
          <w:sz w:val="32"/>
          <w:szCs w:val="32"/>
        </w:rPr>
        <w:t>村（社区）</w:t>
      </w:r>
      <w:r>
        <w:rPr>
          <w:rFonts w:hint="eastAsia" w:ascii="仿宋_GB2312" w:eastAsia="仿宋_GB2312"/>
          <w:sz w:val="32"/>
          <w:szCs w:val="32"/>
        </w:rPr>
        <w:t>联络员还可以通过</w:t>
      </w:r>
      <w:r>
        <w:rPr>
          <w:rFonts w:ascii="仿宋_GB2312" w:eastAsia="仿宋_GB2312"/>
          <w:sz w:val="32"/>
          <w:szCs w:val="32"/>
        </w:rPr>
        <w:t>基于钉钉软件（阿里巴巴出品的智能移动办公平台）的基层信息员平台</w:t>
      </w:r>
      <w:r>
        <w:rPr>
          <w:rFonts w:hint="eastAsia" w:ascii="仿宋_GB2312" w:eastAsia="仿宋_GB2312"/>
          <w:sz w:val="32"/>
          <w:szCs w:val="32"/>
        </w:rPr>
        <w:t>，查收</w:t>
      </w:r>
      <w:r>
        <w:rPr>
          <w:rFonts w:ascii="仿宋_GB2312" w:eastAsia="仿宋_GB2312"/>
          <w:sz w:val="32"/>
          <w:szCs w:val="32"/>
        </w:rPr>
        <w:t>气象灾害预警信息</w:t>
      </w:r>
      <w:r>
        <w:rPr>
          <w:rFonts w:hint="eastAsia" w:ascii="仿宋_GB2312" w:eastAsia="仿宋_GB2312"/>
          <w:sz w:val="32"/>
          <w:szCs w:val="32"/>
        </w:rPr>
        <w:t>。</w:t>
      </w:r>
    </w:p>
    <w:p>
      <w:pPr>
        <w:numPr>
          <w:ilvl w:val="0"/>
          <w:numId w:val="2"/>
        </w:numPr>
        <w:spacing w:line="580" w:lineRule="exact"/>
        <w:ind w:left="0" w:firstLine="709"/>
        <w:rPr>
          <w:rFonts w:hint="eastAsia" w:ascii="仿宋_GB2312" w:eastAsia="仿宋_GB2312"/>
          <w:sz w:val="32"/>
          <w:szCs w:val="32"/>
        </w:rPr>
      </w:pPr>
      <w:r>
        <w:rPr>
          <w:rFonts w:hint="eastAsia" w:ascii="仿宋_GB2312" w:eastAsia="仿宋_GB2312"/>
          <w:sz w:val="32"/>
          <w:szCs w:val="32"/>
        </w:rPr>
        <w:t>村（社区）接收传播人员建立包括村（社区）、村民小组（居民小区）接收传播人员的QQ群或微信群。</w:t>
      </w:r>
    </w:p>
    <w:p>
      <w:pPr>
        <w:numPr>
          <w:ilvl w:val="0"/>
          <w:numId w:val="2"/>
        </w:numPr>
        <w:spacing w:line="580" w:lineRule="exact"/>
        <w:ind w:left="0" w:firstLine="709"/>
        <w:rPr>
          <w:rFonts w:hint="eastAsia" w:ascii="仿宋_GB2312" w:eastAsia="仿宋_GB2312"/>
          <w:sz w:val="32"/>
          <w:szCs w:val="32"/>
        </w:rPr>
      </w:pPr>
      <w:r>
        <w:rPr>
          <w:rFonts w:hint="eastAsia" w:ascii="仿宋_GB2312" w:eastAsia="仿宋_GB2312"/>
          <w:sz w:val="32"/>
          <w:szCs w:val="32"/>
        </w:rPr>
        <w:t>村民小组（居民小区）接收传播人员建立以户为单位的QQ群或微信群。</w:t>
      </w:r>
    </w:p>
    <w:p>
      <w:pPr>
        <w:numPr>
          <w:ilvl w:val="0"/>
          <w:numId w:val="2"/>
        </w:numPr>
        <w:spacing w:line="580" w:lineRule="exact"/>
        <w:ind w:left="0" w:firstLine="709"/>
        <w:rPr>
          <w:rFonts w:hint="eastAsia" w:ascii="仿宋_GB2312" w:eastAsia="仿宋_GB2312"/>
          <w:sz w:val="32"/>
          <w:szCs w:val="32"/>
        </w:rPr>
      </w:pPr>
      <w:r>
        <w:rPr>
          <w:rFonts w:hint="eastAsia" w:ascii="仿宋_GB2312" w:eastAsia="仿宋_GB2312"/>
          <w:sz w:val="32"/>
          <w:szCs w:val="32"/>
        </w:rPr>
        <w:t>气象灾害重点防御单位接收传播人员建立本单位相关责任人QQ群或微信群。</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w:t>
      </w:r>
      <w:r>
        <w:rPr>
          <w:rFonts w:ascii="黑体" w:hAnsi="黑体" w:eastAsia="黑体"/>
          <w:sz w:val="32"/>
          <w:szCs w:val="32"/>
        </w:rPr>
        <w:t>气象灾害预警信息传播工作流程</w:t>
      </w:r>
    </w:p>
    <w:p>
      <w:pPr>
        <w:numPr>
          <w:ilvl w:val="0"/>
          <w:numId w:val="3"/>
        </w:numPr>
        <w:spacing w:line="580" w:lineRule="exact"/>
        <w:ind w:left="0" w:firstLine="709"/>
        <w:rPr>
          <w:rFonts w:hint="eastAsia" w:ascii="仿宋_GB2312" w:eastAsia="仿宋_GB2312"/>
          <w:sz w:val="32"/>
          <w:szCs w:val="32"/>
        </w:rPr>
      </w:pPr>
      <w:r>
        <w:rPr>
          <w:rFonts w:hint="eastAsia" w:ascii="仿宋_GB2312" w:eastAsia="仿宋_GB2312"/>
          <w:sz w:val="32"/>
          <w:szCs w:val="32"/>
        </w:rPr>
        <w:t>各接收传播人员，应按</w:t>
      </w:r>
      <w:r>
        <w:rPr>
          <w:rFonts w:ascii="仿宋_GB2312" w:eastAsia="仿宋_GB2312"/>
          <w:sz w:val="32"/>
          <w:szCs w:val="32"/>
        </w:rPr>
        <w:t>“村-村民小组-户-人、社区-居民小区-户-人、气象灾害重点防御单位-人”</w:t>
      </w:r>
      <w:r>
        <w:rPr>
          <w:rFonts w:hint="eastAsia" w:ascii="仿宋_GB2312" w:eastAsia="仿宋_GB2312"/>
          <w:sz w:val="32"/>
          <w:szCs w:val="32"/>
        </w:rPr>
        <w:t>的</w:t>
      </w:r>
      <w:r>
        <w:rPr>
          <w:rFonts w:ascii="仿宋_GB2312" w:eastAsia="仿宋_GB2312"/>
          <w:sz w:val="32"/>
          <w:szCs w:val="32"/>
        </w:rPr>
        <w:t>气象灾害</w:t>
      </w:r>
      <w:r>
        <w:rPr>
          <w:rFonts w:hint="eastAsia" w:ascii="仿宋_GB2312" w:eastAsia="仿宋_GB2312"/>
          <w:sz w:val="32"/>
          <w:szCs w:val="32"/>
        </w:rPr>
        <w:t>预警信息传播机制和流程图（附图），及时传播预警信息、反馈传播情况。</w:t>
      </w:r>
    </w:p>
    <w:p>
      <w:pPr>
        <w:numPr>
          <w:ilvl w:val="0"/>
          <w:numId w:val="3"/>
        </w:numPr>
        <w:spacing w:line="580" w:lineRule="exact"/>
        <w:ind w:left="0" w:firstLine="709"/>
        <w:rPr>
          <w:rFonts w:hint="eastAsia" w:ascii="仿宋_GB2312" w:eastAsia="仿宋_GB2312"/>
          <w:sz w:val="32"/>
          <w:szCs w:val="32"/>
        </w:rPr>
      </w:pPr>
      <w:r>
        <w:rPr>
          <w:rFonts w:hint="eastAsia" w:ascii="仿宋_GB2312" w:eastAsia="仿宋_GB2312"/>
          <w:sz w:val="32"/>
          <w:szCs w:val="32"/>
        </w:rPr>
        <w:t>村（社区）、气象灾害重点防御单位分管领导接收到</w:t>
      </w:r>
      <w:r>
        <w:rPr>
          <w:rFonts w:ascii="仿宋_GB2312" w:eastAsia="仿宋_GB2312"/>
          <w:sz w:val="32"/>
          <w:szCs w:val="32"/>
        </w:rPr>
        <w:t>气象灾害预警信息</w:t>
      </w:r>
      <w:r>
        <w:rPr>
          <w:rFonts w:hint="eastAsia" w:ascii="仿宋_GB2312" w:eastAsia="仿宋_GB2312"/>
          <w:sz w:val="32"/>
          <w:szCs w:val="32"/>
        </w:rPr>
        <w:t>后，应第一时间转发主要负责人。</w:t>
      </w:r>
    </w:p>
    <w:p>
      <w:pPr>
        <w:numPr>
          <w:ilvl w:val="0"/>
          <w:numId w:val="3"/>
        </w:numPr>
        <w:spacing w:line="580" w:lineRule="exact"/>
        <w:ind w:left="0" w:firstLine="709"/>
        <w:rPr>
          <w:rFonts w:hint="eastAsia" w:ascii="仿宋_GB2312" w:eastAsia="仿宋_GB2312"/>
          <w:sz w:val="32"/>
          <w:szCs w:val="32"/>
        </w:rPr>
      </w:pPr>
      <w:r>
        <w:rPr>
          <w:rFonts w:hint="eastAsia" w:ascii="仿宋_GB2312" w:eastAsia="仿宋_GB2312"/>
          <w:sz w:val="32"/>
          <w:szCs w:val="32"/>
        </w:rPr>
        <w:t>村（社区）联络员接收到</w:t>
      </w:r>
      <w:r>
        <w:rPr>
          <w:rFonts w:ascii="仿宋_GB2312" w:eastAsia="仿宋_GB2312"/>
          <w:sz w:val="32"/>
          <w:szCs w:val="32"/>
        </w:rPr>
        <w:t>气象灾害预警信息</w:t>
      </w:r>
      <w:r>
        <w:rPr>
          <w:rFonts w:hint="eastAsia" w:ascii="仿宋_GB2312" w:eastAsia="仿宋_GB2312"/>
          <w:sz w:val="32"/>
          <w:szCs w:val="32"/>
        </w:rPr>
        <w:t>后，应第一时间转发村（社区）接收传播人员的QQ群或微信群。</w:t>
      </w:r>
    </w:p>
    <w:p>
      <w:pPr>
        <w:numPr>
          <w:ilvl w:val="0"/>
          <w:numId w:val="3"/>
        </w:numPr>
        <w:spacing w:line="580" w:lineRule="exact"/>
        <w:ind w:left="0" w:firstLine="709"/>
        <w:rPr>
          <w:rFonts w:hint="eastAsia" w:ascii="仿宋_GB2312" w:eastAsia="仿宋_GB2312"/>
          <w:sz w:val="32"/>
          <w:szCs w:val="32"/>
        </w:rPr>
      </w:pPr>
      <w:r>
        <w:rPr>
          <w:rFonts w:hint="eastAsia" w:ascii="仿宋_GB2312" w:eastAsia="仿宋_GB2312"/>
          <w:sz w:val="32"/>
          <w:szCs w:val="32"/>
        </w:rPr>
        <w:t>村民小组（居民小区）接收传播人员接收到</w:t>
      </w:r>
      <w:r>
        <w:rPr>
          <w:rFonts w:ascii="仿宋_GB2312" w:eastAsia="仿宋_GB2312"/>
          <w:sz w:val="32"/>
          <w:szCs w:val="32"/>
        </w:rPr>
        <w:t>气象灾害预警信息</w:t>
      </w:r>
      <w:r>
        <w:rPr>
          <w:rFonts w:hint="eastAsia" w:ascii="仿宋_GB2312" w:eastAsia="仿宋_GB2312"/>
          <w:sz w:val="32"/>
          <w:szCs w:val="32"/>
        </w:rPr>
        <w:t>后，应第一时间转发村民小组（居民小区）以户为单位的QQ群或微信群，视情通知重点预警对象。</w:t>
      </w:r>
    </w:p>
    <w:p>
      <w:pPr>
        <w:numPr>
          <w:ilvl w:val="0"/>
          <w:numId w:val="3"/>
        </w:numPr>
        <w:spacing w:line="580" w:lineRule="exact"/>
        <w:ind w:left="0" w:firstLine="709"/>
        <w:rPr>
          <w:rFonts w:hint="eastAsia" w:ascii="仿宋_GB2312" w:eastAsia="仿宋_GB2312"/>
          <w:sz w:val="32"/>
          <w:szCs w:val="32"/>
        </w:rPr>
      </w:pPr>
      <w:r>
        <w:rPr>
          <w:rFonts w:hint="eastAsia" w:ascii="仿宋_GB2312" w:eastAsia="仿宋_GB2312"/>
          <w:sz w:val="32"/>
          <w:szCs w:val="32"/>
        </w:rPr>
        <w:t>气象灾害重点防御单位联络员接收到</w:t>
      </w:r>
      <w:r>
        <w:rPr>
          <w:rFonts w:ascii="仿宋_GB2312" w:eastAsia="仿宋_GB2312"/>
          <w:sz w:val="32"/>
          <w:szCs w:val="32"/>
        </w:rPr>
        <w:t>气象灾害预警信息</w:t>
      </w:r>
      <w:r>
        <w:rPr>
          <w:rFonts w:hint="eastAsia" w:ascii="仿宋_GB2312" w:eastAsia="仿宋_GB2312"/>
          <w:sz w:val="32"/>
          <w:szCs w:val="32"/>
        </w:rPr>
        <w:t>后，应第一时间转发本单位相关责任人QQ群或微信群。</w:t>
      </w:r>
    </w:p>
    <w:p>
      <w:pPr>
        <w:numPr>
          <w:ilvl w:val="0"/>
          <w:numId w:val="3"/>
        </w:numPr>
        <w:spacing w:line="580" w:lineRule="exact"/>
        <w:ind w:left="0" w:firstLine="709"/>
        <w:rPr>
          <w:rFonts w:hint="eastAsia" w:ascii="仿宋_GB2312" w:eastAsia="仿宋_GB2312"/>
          <w:sz w:val="32"/>
          <w:szCs w:val="32"/>
        </w:rPr>
      </w:pPr>
      <w:r>
        <w:rPr>
          <w:rFonts w:hint="eastAsia" w:ascii="仿宋_GB2312" w:eastAsia="仿宋_GB2312"/>
          <w:sz w:val="32"/>
          <w:szCs w:val="32"/>
        </w:rPr>
        <w:t>当气象部门发布气象灾害红色预警信号，或台风、暴雨、暴雪、大雾、道路结冰等</w:t>
      </w:r>
      <w:r>
        <w:rPr>
          <w:rFonts w:ascii="仿宋_GB2312" w:eastAsia="仿宋_GB2312"/>
          <w:sz w:val="32"/>
          <w:szCs w:val="32"/>
        </w:rPr>
        <w:t>橙色预警</w:t>
      </w:r>
      <w:r>
        <w:rPr>
          <w:rFonts w:hint="eastAsia" w:ascii="仿宋_GB2312" w:eastAsia="仿宋_GB2312"/>
          <w:sz w:val="32"/>
          <w:szCs w:val="32"/>
        </w:rPr>
        <w:t>信号时，村（社区）接收传播人员，应在完成接收传播1小时内，汇总填写《气象灾害预警信息接收传播情况反馈表》（附表1），报</w:t>
      </w:r>
      <w:r>
        <w:rPr>
          <w:rFonts w:hint="eastAsia" w:ascii="仿宋_GB2312" w:eastAsia="仿宋_GB2312"/>
          <w:sz w:val="32"/>
          <w:szCs w:val="32"/>
          <w:lang w:eastAsia="zh-CN"/>
        </w:rPr>
        <w:t>街道</w:t>
      </w:r>
      <w:r>
        <w:rPr>
          <w:rFonts w:hint="eastAsia" w:ascii="仿宋_GB2312" w:eastAsia="仿宋_GB2312"/>
          <w:sz w:val="32"/>
          <w:szCs w:val="32"/>
        </w:rPr>
        <w:t>联络员。</w:t>
      </w:r>
    </w:p>
    <w:p>
      <w:pPr>
        <w:numPr>
          <w:ilvl w:val="0"/>
          <w:numId w:val="3"/>
        </w:numPr>
        <w:spacing w:line="580" w:lineRule="exact"/>
        <w:ind w:left="0" w:firstLine="709"/>
        <w:rPr>
          <w:rFonts w:hint="eastAsia" w:ascii="仿宋_GB2312" w:eastAsia="仿宋_GB2312"/>
          <w:sz w:val="32"/>
          <w:szCs w:val="32"/>
        </w:rPr>
      </w:pPr>
      <w:r>
        <w:rPr>
          <w:rFonts w:hint="eastAsia" w:ascii="仿宋_GB2312" w:eastAsia="仿宋_GB2312"/>
          <w:sz w:val="32"/>
          <w:szCs w:val="32"/>
          <w:lang w:eastAsia="zh-CN"/>
        </w:rPr>
        <w:t>街道</w:t>
      </w:r>
      <w:r>
        <w:rPr>
          <w:rFonts w:hint="eastAsia" w:ascii="仿宋_GB2312" w:eastAsia="仿宋_GB2312"/>
          <w:sz w:val="32"/>
          <w:szCs w:val="32"/>
        </w:rPr>
        <w:t>联络员对村（社区）和气象灾害重点防御单位、村（社区）分管领导对联络员、村（社区）联络员对村民小组（居民小区）接收传播人员、气象灾害重点防御单位分管领导对联络员的预警信息传播情况、反馈情况应进行监督检查。</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四、接收传播人员岗位职责</w:t>
      </w:r>
    </w:p>
    <w:p>
      <w:pPr>
        <w:spacing w:line="58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w:t>
      </w:r>
      <w:r>
        <w:rPr>
          <w:rFonts w:hint="eastAsia" w:ascii="楷体_GB2312" w:hAnsi="黑体" w:eastAsia="楷体_GB2312"/>
          <w:b/>
          <w:sz w:val="32"/>
          <w:szCs w:val="32"/>
          <w:lang w:eastAsia="zh-CN"/>
        </w:rPr>
        <w:t>街道</w:t>
      </w:r>
      <w:r>
        <w:rPr>
          <w:rFonts w:hint="eastAsia" w:ascii="楷体_GB2312" w:hAnsi="黑体" w:eastAsia="楷体_GB2312"/>
          <w:b/>
          <w:sz w:val="32"/>
          <w:szCs w:val="32"/>
        </w:rPr>
        <w:t>分管领导</w:t>
      </w:r>
    </w:p>
    <w:p>
      <w:pPr>
        <w:numPr>
          <w:ilvl w:val="0"/>
          <w:numId w:val="4"/>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负责本行政区域范围内气象灾害预警信息接收传播工作的组织管理。</w:t>
      </w:r>
    </w:p>
    <w:p>
      <w:pPr>
        <w:numPr>
          <w:ilvl w:val="0"/>
          <w:numId w:val="4"/>
        </w:numPr>
        <w:spacing w:line="580" w:lineRule="exact"/>
        <w:ind w:left="0" w:firstLine="709"/>
        <w:rPr>
          <w:rFonts w:hint="eastAsia" w:ascii="仿宋_GB2312" w:eastAsia="仿宋_GB2312"/>
          <w:sz w:val="32"/>
          <w:szCs w:val="32"/>
        </w:rPr>
      </w:pPr>
      <w:r>
        <w:rPr>
          <w:rFonts w:hint="eastAsia" w:ascii="仿宋_GB2312" w:eastAsia="仿宋_GB2312"/>
          <w:sz w:val="32"/>
          <w:szCs w:val="32"/>
        </w:rPr>
        <w:t>接受当地气象主管机构组织的气象灾害预警传播培训和指导。</w:t>
      </w:r>
    </w:p>
    <w:p>
      <w:pPr>
        <w:numPr>
          <w:ilvl w:val="0"/>
          <w:numId w:val="4"/>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负责将气象灾害防御知识普及纳入</w:t>
      </w:r>
      <w:r>
        <w:rPr>
          <w:rFonts w:hint="eastAsia" w:ascii="仿宋_GB2312" w:eastAsia="仿宋_GB2312"/>
          <w:sz w:val="32"/>
          <w:szCs w:val="32"/>
          <w:lang w:eastAsia="zh-CN"/>
        </w:rPr>
        <w:t>街道</w:t>
      </w:r>
      <w:r>
        <w:rPr>
          <w:rFonts w:hint="eastAsia" w:ascii="仿宋_GB2312" w:eastAsia="仿宋_GB2312"/>
          <w:sz w:val="32"/>
          <w:szCs w:val="32"/>
        </w:rPr>
        <w:t>文体活动中心科普服务职能。</w:t>
      </w:r>
    </w:p>
    <w:p>
      <w:pPr>
        <w:numPr>
          <w:ilvl w:val="0"/>
          <w:numId w:val="4"/>
        </w:numPr>
        <w:spacing w:line="580" w:lineRule="exact"/>
        <w:ind w:left="0" w:firstLine="709"/>
        <w:rPr>
          <w:rFonts w:hint="eastAsia" w:ascii="仿宋_GB2312" w:eastAsia="仿宋_GB2312"/>
          <w:sz w:val="32"/>
          <w:szCs w:val="32"/>
        </w:rPr>
      </w:pPr>
      <w:r>
        <w:rPr>
          <w:rFonts w:hint="eastAsia" w:ascii="仿宋_GB2312" w:eastAsia="仿宋_GB2312"/>
          <w:sz w:val="32"/>
          <w:szCs w:val="32"/>
        </w:rPr>
        <w:t>手机及网络通讯保持24小时畅通，变更联系方式时应及时逐级上报。</w:t>
      </w:r>
    </w:p>
    <w:p>
      <w:pPr>
        <w:numPr>
          <w:ilvl w:val="0"/>
          <w:numId w:val="4"/>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负责及时接收当地气象主管机构发布的气象灾害预警信息，第一时间将预警信息传播至</w:t>
      </w:r>
      <w:r>
        <w:rPr>
          <w:rFonts w:hint="eastAsia" w:ascii="仿宋_GB2312" w:eastAsia="仿宋_GB2312"/>
          <w:sz w:val="32"/>
          <w:szCs w:val="32"/>
          <w:lang w:eastAsia="zh-CN"/>
        </w:rPr>
        <w:t>街道</w:t>
      </w:r>
      <w:r>
        <w:rPr>
          <w:rFonts w:hint="eastAsia" w:ascii="仿宋_GB2312" w:eastAsia="仿宋_GB2312"/>
          <w:sz w:val="32"/>
          <w:szCs w:val="32"/>
        </w:rPr>
        <w:t>主要领导。</w:t>
      </w:r>
    </w:p>
    <w:p>
      <w:pPr>
        <w:numPr>
          <w:ilvl w:val="0"/>
          <w:numId w:val="4"/>
        </w:numPr>
        <w:spacing w:line="580" w:lineRule="exact"/>
        <w:ind w:left="0" w:firstLine="709"/>
        <w:rPr>
          <w:rFonts w:hint="eastAsia" w:ascii="仿宋_GB2312" w:eastAsia="仿宋_GB2312"/>
          <w:sz w:val="32"/>
          <w:szCs w:val="32"/>
        </w:rPr>
      </w:pPr>
      <w:r>
        <w:rPr>
          <w:rFonts w:hint="eastAsia" w:ascii="仿宋_GB2312" w:eastAsia="仿宋_GB2312"/>
          <w:sz w:val="32"/>
          <w:szCs w:val="32"/>
        </w:rPr>
        <w:t>督促联络员认真履职，遇有特殊情况时，应代替行使联络员职责，保证预警信息接收传播不中断。</w:t>
      </w:r>
    </w:p>
    <w:p>
      <w:pPr>
        <w:spacing w:line="58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w:t>
      </w:r>
      <w:r>
        <w:rPr>
          <w:rFonts w:hint="eastAsia" w:ascii="楷体_GB2312" w:hAnsi="黑体" w:eastAsia="楷体_GB2312"/>
          <w:b/>
          <w:sz w:val="32"/>
          <w:szCs w:val="32"/>
          <w:lang w:eastAsia="zh-CN"/>
        </w:rPr>
        <w:t>街道</w:t>
      </w:r>
      <w:r>
        <w:rPr>
          <w:rFonts w:hint="eastAsia" w:ascii="楷体_GB2312" w:hAnsi="黑体" w:eastAsia="楷体_GB2312"/>
          <w:b/>
          <w:sz w:val="32"/>
          <w:szCs w:val="32"/>
        </w:rPr>
        <w:t>联络员</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负责本行政区域范围内气象灾害预警信息接收传播工作的具体实施。</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接受当地气象主管机构组织的气象灾害预警传播培训和指导。</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组织将气象灾害防御知识普及纳入</w:t>
      </w:r>
      <w:r>
        <w:rPr>
          <w:rFonts w:hint="eastAsia" w:ascii="仿宋_GB2312" w:eastAsia="仿宋_GB2312"/>
          <w:sz w:val="32"/>
          <w:szCs w:val="32"/>
          <w:lang w:eastAsia="zh-CN"/>
        </w:rPr>
        <w:t>街道</w:t>
      </w:r>
      <w:r>
        <w:rPr>
          <w:rFonts w:hint="eastAsia" w:ascii="仿宋_GB2312" w:eastAsia="仿宋_GB2312"/>
          <w:sz w:val="32"/>
          <w:szCs w:val="32"/>
        </w:rPr>
        <w:t>文体活动中心科普服务职能。</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负责确定本行政区域范围内气象灾害重点防御单位名单。</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负责建立、及时更新本行政区域范围内气象灾害预警信息接收传播人员信息库，并上报上级辖市、区政府。</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定期组织对所辖村（社区）预警信息接收传播人员开展相关培训。</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手机及网络通讯保持24小时畅通，变更联系方式时应及时逐级上报。</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负责及时接收当地气象主管机构发布的气象灾害预警信息。</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督促、指导村（社区）、气象灾害重点防御单位及时传播预警信息，并组织采取相应气象灾害防御措施。</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及时汇总、反馈预警信息传播情况和效果，向上级辖市、区政府反馈。</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负责对</w:t>
      </w:r>
      <w:r>
        <w:rPr>
          <w:rFonts w:hint="eastAsia" w:ascii="仿宋_GB2312" w:eastAsia="仿宋_GB2312"/>
          <w:sz w:val="32"/>
          <w:szCs w:val="32"/>
          <w:lang w:eastAsia="zh-CN"/>
        </w:rPr>
        <w:t>街道</w:t>
      </w:r>
      <w:r>
        <w:rPr>
          <w:rFonts w:hint="eastAsia" w:ascii="仿宋_GB2312" w:eastAsia="仿宋_GB2312"/>
          <w:sz w:val="32"/>
          <w:szCs w:val="32"/>
        </w:rPr>
        <w:t>发生的气象灾害进行调查，并将灾情信息通过电话、网络等方式第一时间如实上报到当地气象主管机构。必要时应协助气象主管机构人员赴现场进行灾害调查和鉴定。</w:t>
      </w:r>
    </w:p>
    <w:p>
      <w:pPr>
        <w:numPr>
          <w:ilvl w:val="0"/>
          <w:numId w:val="5"/>
        </w:numPr>
        <w:spacing w:line="580" w:lineRule="exact"/>
        <w:ind w:left="0" w:firstLine="709"/>
        <w:rPr>
          <w:rFonts w:hint="eastAsia" w:ascii="仿宋_GB2312" w:eastAsia="仿宋_GB2312"/>
          <w:sz w:val="32"/>
          <w:szCs w:val="32"/>
        </w:rPr>
      </w:pPr>
      <w:r>
        <w:rPr>
          <w:rFonts w:hint="eastAsia" w:ascii="仿宋_GB2312" w:eastAsia="仿宋_GB2312"/>
          <w:sz w:val="32"/>
          <w:szCs w:val="32"/>
        </w:rPr>
        <w:t>特殊情况时，应受委托行使分管领导职责，保证预警信息接收传播不中断。</w:t>
      </w:r>
    </w:p>
    <w:p>
      <w:pPr>
        <w:spacing w:line="58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（三）村（社区）分管领导</w:t>
      </w:r>
    </w:p>
    <w:p>
      <w:pPr>
        <w:numPr>
          <w:ilvl w:val="0"/>
          <w:numId w:val="6"/>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负责本行政区域范围内气象灾害预警信息接收传播工作的组织管理。</w:t>
      </w:r>
    </w:p>
    <w:p>
      <w:pPr>
        <w:numPr>
          <w:ilvl w:val="0"/>
          <w:numId w:val="6"/>
        </w:numPr>
        <w:spacing w:line="580" w:lineRule="exact"/>
        <w:ind w:left="0" w:firstLine="709"/>
        <w:rPr>
          <w:rFonts w:hint="eastAsia" w:ascii="仿宋_GB2312" w:eastAsia="仿宋_GB2312"/>
          <w:sz w:val="32"/>
          <w:szCs w:val="32"/>
        </w:rPr>
      </w:pPr>
      <w:r>
        <w:rPr>
          <w:rFonts w:hint="eastAsia" w:ascii="仿宋_GB2312" w:eastAsia="仿宋_GB2312"/>
          <w:sz w:val="32"/>
          <w:szCs w:val="32"/>
        </w:rPr>
        <w:t>接受</w:t>
      </w:r>
      <w:r>
        <w:rPr>
          <w:rFonts w:hint="eastAsia" w:ascii="仿宋_GB2312" w:eastAsia="仿宋_GB2312"/>
          <w:sz w:val="32"/>
          <w:szCs w:val="32"/>
          <w:lang w:eastAsia="zh-CN"/>
        </w:rPr>
        <w:t>街道</w:t>
      </w:r>
      <w:r>
        <w:rPr>
          <w:rFonts w:hint="eastAsia" w:ascii="仿宋_GB2312" w:eastAsia="仿宋_GB2312"/>
          <w:sz w:val="32"/>
          <w:szCs w:val="32"/>
        </w:rPr>
        <w:t>或当地气象主管机构组织的气象灾害预警传播培训和指导。</w:t>
      </w:r>
    </w:p>
    <w:p>
      <w:pPr>
        <w:numPr>
          <w:ilvl w:val="0"/>
          <w:numId w:val="6"/>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负责督促通过科普宣传栏、宣传板报、橱窗、防灾减灾明白卡等开展多种形式的科普宣传活动。</w:t>
      </w:r>
    </w:p>
    <w:p>
      <w:pPr>
        <w:numPr>
          <w:ilvl w:val="0"/>
          <w:numId w:val="6"/>
        </w:numPr>
        <w:spacing w:line="580" w:lineRule="exact"/>
        <w:ind w:left="0" w:firstLine="709"/>
        <w:rPr>
          <w:rFonts w:hint="eastAsia" w:ascii="仿宋_GB2312" w:eastAsia="仿宋_GB2312"/>
          <w:sz w:val="32"/>
          <w:szCs w:val="32"/>
        </w:rPr>
      </w:pPr>
      <w:r>
        <w:rPr>
          <w:rFonts w:hint="eastAsia" w:ascii="仿宋_GB2312" w:eastAsia="仿宋_GB2312"/>
          <w:sz w:val="32"/>
          <w:szCs w:val="32"/>
        </w:rPr>
        <w:t>手机及网络通讯保持24小时畅通，变更联系方式时应及时逐级上报。</w:t>
      </w:r>
    </w:p>
    <w:p>
      <w:pPr>
        <w:numPr>
          <w:ilvl w:val="0"/>
          <w:numId w:val="6"/>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负责及时接收当地气象主管机构发布的气象灾害预警信息，第一时间将预警信息传播至村（社区）主要领导。</w:t>
      </w:r>
    </w:p>
    <w:p>
      <w:pPr>
        <w:numPr>
          <w:ilvl w:val="0"/>
          <w:numId w:val="6"/>
        </w:numPr>
        <w:spacing w:line="580" w:lineRule="exact"/>
        <w:ind w:left="0" w:firstLine="709"/>
        <w:rPr>
          <w:rFonts w:hint="eastAsia" w:ascii="仿宋_GB2312" w:eastAsia="仿宋_GB2312"/>
          <w:sz w:val="32"/>
          <w:szCs w:val="32"/>
        </w:rPr>
      </w:pPr>
      <w:r>
        <w:rPr>
          <w:rFonts w:hint="eastAsia" w:ascii="仿宋_GB2312" w:eastAsia="仿宋_GB2312"/>
          <w:sz w:val="32"/>
          <w:szCs w:val="32"/>
        </w:rPr>
        <w:t>督促联络员及时传播预警信息，并组织采取相应气象灾害防御措施。</w:t>
      </w:r>
    </w:p>
    <w:p>
      <w:pPr>
        <w:numPr>
          <w:ilvl w:val="0"/>
          <w:numId w:val="6"/>
        </w:numPr>
        <w:spacing w:line="580" w:lineRule="exact"/>
        <w:ind w:left="0" w:firstLine="709"/>
        <w:rPr>
          <w:rFonts w:hint="eastAsia" w:ascii="仿宋_GB2312" w:eastAsia="仿宋_GB2312"/>
          <w:sz w:val="32"/>
          <w:szCs w:val="32"/>
        </w:rPr>
      </w:pPr>
      <w:r>
        <w:rPr>
          <w:rFonts w:hint="eastAsia" w:ascii="仿宋_GB2312" w:eastAsia="仿宋_GB2312"/>
          <w:sz w:val="32"/>
          <w:szCs w:val="32"/>
        </w:rPr>
        <w:t>遇有特殊情况时，应代替行使联络员职责，保证预警信息接收传播不中断。</w:t>
      </w:r>
    </w:p>
    <w:p>
      <w:pPr>
        <w:spacing w:line="58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（四）村（社区）联络员</w:t>
      </w:r>
    </w:p>
    <w:p>
      <w:pPr>
        <w:numPr>
          <w:ilvl w:val="0"/>
          <w:numId w:val="7"/>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负责本行政区域范围内气象灾害预警信息接收传播工作的具体实施。</w:t>
      </w:r>
    </w:p>
    <w:p>
      <w:pPr>
        <w:numPr>
          <w:ilvl w:val="0"/>
          <w:numId w:val="7"/>
        </w:numPr>
        <w:spacing w:line="580" w:lineRule="exact"/>
        <w:ind w:left="0" w:firstLine="709"/>
        <w:rPr>
          <w:rFonts w:hint="eastAsia" w:ascii="仿宋_GB2312" w:eastAsia="仿宋_GB2312"/>
          <w:sz w:val="32"/>
          <w:szCs w:val="32"/>
        </w:rPr>
      </w:pPr>
      <w:r>
        <w:rPr>
          <w:rFonts w:hint="eastAsia" w:ascii="仿宋_GB2312" w:eastAsia="仿宋_GB2312"/>
          <w:sz w:val="32"/>
          <w:szCs w:val="32"/>
        </w:rPr>
        <w:t>接受</w:t>
      </w:r>
      <w:r>
        <w:rPr>
          <w:rFonts w:hint="eastAsia" w:ascii="仿宋_GB2312" w:eastAsia="仿宋_GB2312"/>
          <w:sz w:val="32"/>
          <w:szCs w:val="32"/>
          <w:lang w:eastAsia="zh-CN"/>
        </w:rPr>
        <w:t>街道</w:t>
      </w:r>
      <w:r>
        <w:rPr>
          <w:rFonts w:hint="eastAsia" w:ascii="仿宋_GB2312" w:eastAsia="仿宋_GB2312"/>
          <w:sz w:val="32"/>
          <w:szCs w:val="32"/>
        </w:rPr>
        <w:t>或当地气象主管机构组织的气象灾害预警传播培训和指导。</w:t>
      </w:r>
    </w:p>
    <w:p>
      <w:pPr>
        <w:numPr>
          <w:ilvl w:val="0"/>
          <w:numId w:val="7"/>
        </w:numPr>
        <w:spacing w:line="580" w:lineRule="exact"/>
        <w:ind w:left="0" w:firstLine="709"/>
        <w:rPr>
          <w:rFonts w:hint="eastAsia" w:ascii="仿宋_GB2312" w:eastAsia="仿宋_GB2312"/>
          <w:sz w:val="32"/>
          <w:szCs w:val="32"/>
        </w:rPr>
      </w:pPr>
      <w:r>
        <w:rPr>
          <w:rFonts w:hint="eastAsia" w:ascii="仿宋_GB2312" w:eastAsia="仿宋_GB2312"/>
          <w:sz w:val="32"/>
          <w:szCs w:val="32"/>
        </w:rPr>
        <w:t>通过科普宣传栏、宣传板报、橱窗、防灾减灾明白卡等开展多种形式的科普宣传活动。</w:t>
      </w:r>
    </w:p>
    <w:p>
      <w:pPr>
        <w:numPr>
          <w:ilvl w:val="0"/>
          <w:numId w:val="7"/>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负责建立、及时更新本村（社区）范围内气象灾害预警信息接收传播人员信息库，孤寡老人、弱势群体等重点预警对象名库，并上报上级</w:t>
      </w:r>
      <w:r>
        <w:rPr>
          <w:rFonts w:hint="eastAsia" w:ascii="仿宋_GB2312" w:eastAsia="仿宋_GB2312"/>
          <w:sz w:val="32"/>
          <w:szCs w:val="32"/>
          <w:lang w:eastAsia="zh-CN"/>
        </w:rPr>
        <w:t>街道</w:t>
      </w:r>
      <w:r>
        <w:rPr>
          <w:rFonts w:hint="eastAsia" w:ascii="仿宋_GB2312" w:eastAsia="仿宋_GB2312"/>
          <w:sz w:val="32"/>
          <w:szCs w:val="32"/>
        </w:rPr>
        <w:t>。</w:t>
      </w:r>
    </w:p>
    <w:p>
      <w:pPr>
        <w:numPr>
          <w:ilvl w:val="0"/>
          <w:numId w:val="7"/>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负责建立本村（社区）范围内气象灾害预警信息接收传播人员QQ群或微信群。</w:t>
      </w:r>
    </w:p>
    <w:p>
      <w:pPr>
        <w:numPr>
          <w:ilvl w:val="0"/>
          <w:numId w:val="7"/>
        </w:numPr>
        <w:spacing w:line="580" w:lineRule="exact"/>
        <w:ind w:left="0" w:firstLine="709"/>
        <w:rPr>
          <w:rFonts w:hint="eastAsia" w:ascii="仿宋_GB2312" w:eastAsia="仿宋_GB2312"/>
          <w:sz w:val="32"/>
          <w:szCs w:val="32"/>
        </w:rPr>
      </w:pPr>
      <w:r>
        <w:rPr>
          <w:rFonts w:hint="eastAsia" w:ascii="仿宋_GB2312" w:eastAsia="仿宋_GB2312"/>
          <w:sz w:val="32"/>
          <w:szCs w:val="32"/>
        </w:rPr>
        <w:t>手机及网络通讯保持24小时畅通，变更联系方式时应及时逐级上报。</w:t>
      </w:r>
    </w:p>
    <w:p>
      <w:pPr>
        <w:numPr>
          <w:ilvl w:val="0"/>
          <w:numId w:val="7"/>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负责及时接收当地气象主管机构发布的气象灾害预警信息，第一时间传播至本村（社区）范围内气象灾害预警信息接收传播人员QQ群或微信群。</w:t>
      </w:r>
    </w:p>
    <w:p>
      <w:pPr>
        <w:numPr>
          <w:ilvl w:val="0"/>
          <w:numId w:val="7"/>
        </w:numPr>
        <w:spacing w:line="580" w:lineRule="exact"/>
        <w:ind w:left="0" w:firstLine="709"/>
        <w:rPr>
          <w:rFonts w:hint="eastAsia" w:ascii="仿宋_GB2312" w:eastAsia="仿宋_GB2312"/>
          <w:sz w:val="32"/>
          <w:szCs w:val="32"/>
        </w:rPr>
      </w:pPr>
      <w:r>
        <w:rPr>
          <w:rFonts w:hint="eastAsia" w:ascii="仿宋_GB2312" w:eastAsia="仿宋_GB2312"/>
          <w:sz w:val="32"/>
          <w:szCs w:val="32"/>
        </w:rPr>
        <w:t>督促村民小组（居民小区）及时将预警信息传播至户，并组织采取相应气象灾害防御措施。</w:t>
      </w:r>
    </w:p>
    <w:p>
      <w:pPr>
        <w:numPr>
          <w:ilvl w:val="0"/>
          <w:numId w:val="7"/>
        </w:numPr>
        <w:spacing w:line="580" w:lineRule="exact"/>
        <w:ind w:left="0" w:firstLine="709"/>
        <w:rPr>
          <w:rFonts w:hint="eastAsia" w:ascii="仿宋_GB2312" w:eastAsia="仿宋_GB2312"/>
          <w:sz w:val="32"/>
          <w:szCs w:val="32"/>
        </w:rPr>
      </w:pPr>
      <w:r>
        <w:rPr>
          <w:rFonts w:hint="eastAsia" w:ascii="仿宋_GB2312" w:eastAsia="仿宋_GB2312"/>
          <w:sz w:val="32"/>
          <w:szCs w:val="32"/>
        </w:rPr>
        <w:t>及时汇总、反馈预警信息传播情况和效果，向上级</w:t>
      </w:r>
      <w:r>
        <w:rPr>
          <w:rFonts w:hint="eastAsia" w:ascii="仿宋_GB2312" w:eastAsia="仿宋_GB2312"/>
          <w:sz w:val="32"/>
          <w:szCs w:val="32"/>
          <w:lang w:eastAsia="zh-CN"/>
        </w:rPr>
        <w:t>街道</w:t>
      </w:r>
      <w:r>
        <w:rPr>
          <w:rFonts w:hint="eastAsia" w:ascii="仿宋_GB2312" w:eastAsia="仿宋_GB2312"/>
          <w:sz w:val="32"/>
          <w:szCs w:val="32"/>
        </w:rPr>
        <w:t>反馈。</w:t>
      </w:r>
    </w:p>
    <w:p>
      <w:pPr>
        <w:numPr>
          <w:ilvl w:val="0"/>
          <w:numId w:val="7"/>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负责对本村（社区）发生的气象灾害进行调查，并将灾情信息通过电话、网络等方式第一时间如实上报到当地气象主管机构。必要时应协助气象主管机构人员赴现场进行灾害调查和鉴定。</w:t>
      </w:r>
    </w:p>
    <w:p>
      <w:pPr>
        <w:numPr>
          <w:ilvl w:val="0"/>
          <w:numId w:val="7"/>
        </w:numPr>
        <w:spacing w:line="580" w:lineRule="exact"/>
        <w:ind w:left="0" w:firstLine="709"/>
        <w:rPr>
          <w:rFonts w:hint="eastAsia" w:ascii="仿宋_GB2312" w:eastAsia="仿宋_GB2312"/>
          <w:sz w:val="32"/>
          <w:szCs w:val="32"/>
        </w:rPr>
      </w:pPr>
      <w:r>
        <w:rPr>
          <w:rFonts w:hint="eastAsia" w:ascii="仿宋_GB2312" w:eastAsia="仿宋_GB2312"/>
          <w:sz w:val="32"/>
          <w:szCs w:val="32"/>
        </w:rPr>
        <w:t>特殊情况时，应受委托行使分管领导职责，保证预警信息接收传播不中断。</w:t>
      </w:r>
    </w:p>
    <w:p>
      <w:pPr>
        <w:spacing w:line="58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（五）村民小组（居民小区）接收传播人员</w:t>
      </w:r>
    </w:p>
    <w:p>
      <w:pPr>
        <w:numPr>
          <w:ilvl w:val="0"/>
          <w:numId w:val="8"/>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负责本村民小组（居民小区）气象灾害预警信息接收传播工作的具体实施。</w:t>
      </w:r>
    </w:p>
    <w:p>
      <w:pPr>
        <w:numPr>
          <w:ilvl w:val="0"/>
          <w:numId w:val="8"/>
        </w:numPr>
        <w:spacing w:line="580" w:lineRule="exact"/>
        <w:ind w:left="0" w:firstLine="709"/>
        <w:rPr>
          <w:rFonts w:hint="eastAsia" w:ascii="仿宋_GB2312" w:eastAsia="仿宋_GB2312"/>
          <w:sz w:val="32"/>
          <w:szCs w:val="32"/>
        </w:rPr>
      </w:pPr>
      <w:r>
        <w:rPr>
          <w:rFonts w:hint="eastAsia" w:ascii="仿宋_GB2312" w:eastAsia="仿宋_GB2312"/>
          <w:sz w:val="32"/>
          <w:szCs w:val="32"/>
        </w:rPr>
        <w:t>接受村（社区）组织的气象灾害预警传播培训和指导。</w:t>
      </w:r>
    </w:p>
    <w:p>
      <w:pPr>
        <w:numPr>
          <w:ilvl w:val="0"/>
          <w:numId w:val="8"/>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负责建立本村民小组（居民小区）范围内，以户为单位的QQ群或微信群，建立孤寡老人、弱势群体等重点预警对象名库，并及时更新，报上级村（社区）备案。</w:t>
      </w:r>
    </w:p>
    <w:p>
      <w:pPr>
        <w:numPr>
          <w:ilvl w:val="0"/>
          <w:numId w:val="8"/>
        </w:numPr>
        <w:spacing w:line="580" w:lineRule="exact"/>
        <w:ind w:left="0" w:firstLine="709"/>
        <w:rPr>
          <w:rFonts w:hint="eastAsia" w:ascii="仿宋_GB2312" w:eastAsia="仿宋_GB2312"/>
          <w:sz w:val="32"/>
          <w:szCs w:val="32"/>
        </w:rPr>
      </w:pPr>
      <w:r>
        <w:rPr>
          <w:rFonts w:hint="eastAsia" w:ascii="仿宋_GB2312" w:eastAsia="仿宋_GB2312"/>
          <w:sz w:val="32"/>
          <w:szCs w:val="32"/>
        </w:rPr>
        <w:t>手机及网络通讯保持24小时畅通，变更联系方式时应及时逐级上报。</w:t>
      </w:r>
    </w:p>
    <w:p>
      <w:pPr>
        <w:numPr>
          <w:ilvl w:val="0"/>
          <w:numId w:val="8"/>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负责及时接收村（社区）传播的气象灾害预警信息，第一时间传播至本村民小组（居民小区）范围内，以户为单位的QQ群或微信群，以及孤寡老人、弱势群体等重点预警对象，并组织采取相应气象灾害防御措施。</w:t>
      </w:r>
    </w:p>
    <w:p>
      <w:pPr>
        <w:numPr>
          <w:ilvl w:val="0"/>
          <w:numId w:val="8"/>
        </w:numPr>
        <w:spacing w:line="580" w:lineRule="exact"/>
        <w:ind w:left="0" w:firstLine="709"/>
        <w:rPr>
          <w:rFonts w:hint="eastAsia" w:ascii="仿宋_GB2312" w:eastAsia="仿宋_GB2312"/>
          <w:sz w:val="32"/>
          <w:szCs w:val="32"/>
        </w:rPr>
      </w:pPr>
      <w:r>
        <w:rPr>
          <w:rFonts w:hint="eastAsia" w:ascii="仿宋_GB2312" w:eastAsia="仿宋_GB2312"/>
          <w:sz w:val="32"/>
          <w:szCs w:val="32"/>
        </w:rPr>
        <w:t>及时汇总、反馈预警信息传播情况和效果，向上级村（社区）反馈。</w:t>
      </w:r>
    </w:p>
    <w:p>
      <w:pPr>
        <w:spacing w:line="58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（六）气象灾害重点防御单位分管领导</w:t>
      </w:r>
    </w:p>
    <w:p>
      <w:pPr>
        <w:numPr>
          <w:ilvl w:val="0"/>
          <w:numId w:val="9"/>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负责本单位气象灾害预警信息接收传播工作的组织管理。</w:t>
      </w:r>
    </w:p>
    <w:p>
      <w:pPr>
        <w:numPr>
          <w:ilvl w:val="0"/>
          <w:numId w:val="9"/>
        </w:numPr>
        <w:spacing w:line="580" w:lineRule="exact"/>
        <w:ind w:left="0" w:firstLine="709"/>
        <w:rPr>
          <w:rFonts w:hint="eastAsia" w:ascii="仿宋_GB2312" w:eastAsia="仿宋_GB2312"/>
          <w:sz w:val="32"/>
          <w:szCs w:val="32"/>
        </w:rPr>
      </w:pPr>
      <w:r>
        <w:rPr>
          <w:rFonts w:hint="eastAsia" w:ascii="仿宋_GB2312" w:eastAsia="仿宋_GB2312"/>
          <w:sz w:val="32"/>
          <w:szCs w:val="32"/>
        </w:rPr>
        <w:t>接受</w:t>
      </w:r>
      <w:r>
        <w:rPr>
          <w:rFonts w:hint="eastAsia" w:ascii="仿宋_GB2312" w:eastAsia="仿宋_GB2312"/>
          <w:sz w:val="32"/>
          <w:szCs w:val="32"/>
          <w:lang w:eastAsia="zh-CN"/>
        </w:rPr>
        <w:t>街道</w:t>
      </w:r>
      <w:r>
        <w:rPr>
          <w:rFonts w:hint="eastAsia" w:ascii="仿宋_GB2312" w:eastAsia="仿宋_GB2312"/>
          <w:sz w:val="32"/>
          <w:szCs w:val="32"/>
        </w:rPr>
        <w:t>或当地气象主管机构组织的气象灾害预警传播培训和指导，并负责督促本单位开展多种形式的科普宣传活动。</w:t>
      </w:r>
    </w:p>
    <w:p>
      <w:pPr>
        <w:numPr>
          <w:ilvl w:val="0"/>
          <w:numId w:val="9"/>
        </w:numPr>
        <w:spacing w:line="580" w:lineRule="exact"/>
        <w:ind w:left="0" w:firstLine="709"/>
        <w:rPr>
          <w:rFonts w:hint="eastAsia" w:ascii="仿宋_GB2312" w:eastAsia="仿宋_GB2312"/>
          <w:sz w:val="32"/>
          <w:szCs w:val="32"/>
        </w:rPr>
      </w:pPr>
      <w:r>
        <w:rPr>
          <w:rFonts w:hint="eastAsia" w:ascii="仿宋_GB2312" w:eastAsia="仿宋_GB2312"/>
          <w:sz w:val="32"/>
          <w:szCs w:val="32"/>
        </w:rPr>
        <w:t>手机及网络通讯保持24小时畅通，变更联系方式时应及时逐级上报。</w:t>
      </w:r>
    </w:p>
    <w:p>
      <w:pPr>
        <w:numPr>
          <w:ilvl w:val="0"/>
          <w:numId w:val="9"/>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负责及时接收当地气象主管机构发布的气象灾害预警信息，第一时间将预警信息传播至单位主要领导。</w:t>
      </w:r>
    </w:p>
    <w:p>
      <w:pPr>
        <w:numPr>
          <w:ilvl w:val="0"/>
          <w:numId w:val="9"/>
        </w:numPr>
        <w:spacing w:line="580" w:lineRule="exact"/>
        <w:ind w:left="0" w:firstLine="709"/>
        <w:rPr>
          <w:rFonts w:hint="eastAsia" w:ascii="仿宋_GB2312" w:eastAsia="仿宋_GB2312"/>
          <w:sz w:val="32"/>
          <w:szCs w:val="32"/>
        </w:rPr>
      </w:pPr>
      <w:r>
        <w:rPr>
          <w:rFonts w:hint="eastAsia" w:ascii="仿宋_GB2312" w:eastAsia="仿宋_GB2312"/>
          <w:sz w:val="32"/>
          <w:szCs w:val="32"/>
        </w:rPr>
        <w:t>督促联络员及时传播预警信息，并组织采取相应气象灾害防御措施。</w:t>
      </w:r>
    </w:p>
    <w:p>
      <w:pPr>
        <w:numPr>
          <w:ilvl w:val="0"/>
          <w:numId w:val="9"/>
        </w:numPr>
        <w:spacing w:line="580" w:lineRule="exact"/>
        <w:ind w:left="0" w:firstLine="709"/>
        <w:rPr>
          <w:rFonts w:hint="eastAsia" w:ascii="仿宋_GB2312" w:eastAsia="仿宋_GB2312"/>
          <w:sz w:val="32"/>
          <w:szCs w:val="32"/>
        </w:rPr>
      </w:pPr>
      <w:r>
        <w:rPr>
          <w:rFonts w:hint="eastAsia" w:ascii="仿宋_GB2312" w:eastAsia="仿宋_GB2312"/>
          <w:sz w:val="32"/>
          <w:szCs w:val="32"/>
        </w:rPr>
        <w:t>遇有特殊情况时，应代替行使联络员职责，保证预警信息接收传播不中断。</w:t>
      </w:r>
    </w:p>
    <w:p>
      <w:pPr>
        <w:spacing w:line="58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（七）气象灾害重点防御单位联络员</w:t>
      </w:r>
    </w:p>
    <w:p>
      <w:pPr>
        <w:numPr>
          <w:ilvl w:val="0"/>
          <w:numId w:val="10"/>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负责本单位气象灾害预警信息接收传播工作的具体实施，建立本单位相关人员QQ群或微信群。</w:t>
      </w:r>
    </w:p>
    <w:p>
      <w:pPr>
        <w:numPr>
          <w:ilvl w:val="0"/>
          <w:numId w:val="10"/>
        </w:numPr>
        <w:spacing w:line="580" w:lineRule="exact"/>
        <w:ind w:left="0" w:firstLine="709"/>
        <w:rPr>
          <w:rFonts w:hint="eastAsia" w:ascii="仿宋_GB2312" w:eastAsia="仿宋_GB2312"/>
          <w:sz w:val="32"/>
          <w:szCs w:val="32"/>
        </w:rPr>
      </w:pPr>
      <w:r>
        <w:rPr>
          <w:rFonts w:hint="eastAsia" w:ascii="仿宋_GB2312" w:eastAsia="仿宋_GB2312"/>
          <w:sz w:val="32"/>
          <w:szCs w:val="32"/>
        </w:rPr>
        <w:t>接受</w:t>
      </w:r>
      <w:r>
        <w:rPr>
          <w:rFonts w:hint="eastAsia" w:ascii="仿宋_GB2312" w:eastAsia="仿宋_GB2312"/>
          <w:sz w:val="32"/>
          <w:szCs w:val="32"/>
          <w:lang w:eastAsia="zh-CN"/>
        </w:rPr>
        <w:t>街道</w:t>
      </w:r>
      <w:r>
        <w:rPr>
          <w:rFonts w:hint="eastAsia" w:ascii="仿宋_GB2312" w:eastAsia="仿宋_GB2312"/>
          <w:sz w:val="32"/>
          <w:szCs w:val="32"/>
        </w:rPr>
        <w:t>或当地气象主管机构组织的气象灾害预警传播培训和指导，并组织开展多种形式的科普宣传活动。</w:t>
      </w:r>
    </w:p>
    <w:p>
      <w:pPr>
        <w:numPr>
          <w:ilvl w:val="0"/>
          <w:numId w:val="10"/>
        </w:numPr>
        <w:spacing w:line="580" w:lineRule="exact"/>
        <w:ind w:left="0" w:firstLine="709"/>
        <w:rPr>
          <w:rFonts w:hint="eastAsia" w:ascii="仿宋_GB2312" w:eastAsia="仿宋_GB2312"/>
          <w:sz w:val="32"/>
          <w:szCs w:val="32"/>
        </w:rPr>
      </w:pPr>
      <w:r>
        <w:rPr>
          <w:rFonts w:hint="eastAsia" w:ascii="仿宋_GB2312" w:eastAsia="仿宋_GB2312"/>
          <w:sz w:val="32"/>
          <w:szCs w:val="32"/>
        </w:rPr>
        <w:t>手机及网络通讯保持24小时畅通，变更联系方式时应及时逐级上报。</w:t>
      </w:r>
    </w:p>
    <w:p>
      <w:pPr>
        <w:numPr>
          <w:ilvl w:val="0"/>
          <w:numId w:val="10"/>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负责及时接收当地气象主管机构发布的气象灾害预警信息，第一时间传播至本单位相关人员QQ群或微信群，并组织采取相应气象灾害防御措施。</w:t>
      </w:r>
    </w:p>
    <w:p>
      <w:pPr>
        <w:numPr>
          <w:ilvl w:val="0"/>
          <w:numId w:val="10"/>
        </w:numPr>
        <w:spacing w:line="580" w:lineRule="exact"/>
        <w:ind w:left="0" w:firstLine="709"/>
        <w:rPr>
          <w:rFonts w:hint="eastAsia" w:ascii="仿宋_GB2312" w:eastAsia="仿宋_GB2312"/>
          <w:sz w:val="32"/>
          <w:szCs w:val="32"/>
        </w:rPr>
      </w:pPr>
      <w:r>
        <w:rPr>
          <w:rFonts w:hint="eastAsia" w:ascii="仿宋_GB2312" w:eastAsia="仿宋_GB2312"/>
          <w:sz w:val="32"/>
          <w:szCs w:val="32"/>
        </w:rPr>
        <w:t>及时汇总、反馈预警信息传播情况和效果，向上级</w:t>
      </w:r>
      <w:r>
        <w:rPr>
          <w:rFonts w:hint="eastAsia" w:ascii="仿宋_GB2312" w:eastAsia="仿宋_GB2312"/>
          <w:sz w:val="32"/>
          <w:szCs w:val="32"/>
          <w:lang w:eastAsia="zh-CN"/>
        </w:rPr>
        <w:t>街道</w:t>
      </w:r>
      <w:r>
        <w:rPr>
          <w:rFonts w:hint="eastAsia" w:ascii="仿宋_GB2312" w:eastAsia="仿宋_GB2312"/>
          <w:sz w:val="32"/>
          <w:szCs w:val="32"/>
        </w:rPr>
        <w:t>反馈。</w:t>
      </w:r>
    </w:p>
    <w:p>
      <w:pPr>
        <w:numPr>
          <w:ilvl w:val="0"/>
          <w:numId w:val="10"/>
        </w:numPr>
        <w:spacing w:line="580" w:lineRule="exact"/>
        <w:ind w:left="0" w:firstLine="709"/>
        <w:rPr>
          <w:rFonts w:hint="eastAsia" w:ascii="仿宋_GB2312" w:eastAsia="仿宋_GB2312"/>
          <w:sz w:val="32"/>
          <w:szCs w:val="32"/>
        </w:rPr>
      </w:pPr>
      <w:r>
        <w:rPr>
          <w:rFonts w:hint="eastAsia" w:ascii="仿宋_GB2312" w:eastAsia="仿宋_GB2312"/>
          <w:sz w:val="32"/>
          <w:szCs w:val="32"/>
        </w:rPr>
        <w:t>负责对本单位发生的气象灾害进行调查，并将灾情信息通过电话、网络等方式第一时间如实上报到当地气象主管机构。必要时应协助气象主管机构人员赴现场进行灾害调查和鉴定。</w:t>
      </w:r>
    </w:p>
    <w:p>
      <w:pPr>
        <w:numPr>
          <w:ilvl w:val="0"/>
          <w:numId w:val="10"/>
        </w:numPr>
        <w:spacing w:line="580" w:lineRule="exact"/>
        <w:ind w:left="0" w:firstLine="709"/>
        <w:rPr>
          <w:rFonts w:hint="eastAsia" w:ascii="仿宋_GB2312" w:eastAsia="仿宋_GB2312"/>
          <w:sz w:val="32"/>
          <w:szCs w:val="32"/>
        </w:rPr>
      </w:pPr>
      <w:r>
        <w:rPr>
          <w:rFonts w:hint="eastAsia" w:ascii="仿宋_GB2312" w:eastAsia="仿宋_GB2312"/>
          <w:sz w:val="32"/>
          <w:szCs w:val="32"/>
        </w:rPr>
        <w:t>特殊情况时，应受委托行使分管领导职责，保证预警信息接收传播不中断。</w:t>
      </w:r>
    </w:p>
    <w:p>
      <w:pPr>
        <w:spacing w:line="580" w:lineRule="exact"/>
        <w:ind w:firstLine="640" w:firstLineChars="200"/>
        <w:jc w:val="left"/>
        <w:rPr>
          <w:rFonts w:hint="eastAsia" w:ascii="方正小标宋简体" w:eastAsia="方正小标宋简体"/>
          <w:sz w:val="44"/>
          <w:szCs w:val="44"/>
        </w:rPr>
      </w:pPr>
      <w:r>
        <w:rPr>
          <w:rFonts w:hint="eastAsia" w:ascii="黑体" w:hAnsi="黑体" w:eastAsia="黑体"/>
          <w:sz w:val="32"/>
          <w:szCs w:val="32"/>
        </w:rPr>
        <w:t>五、附录</w:t>
      </w:r>
    </w:p>
    <w:p>
      <w:pPr>
        <w:spacing w:line="5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附图:气象灾害预警信息传播流程图</w:t>
      </w:r>
    </w:p>
    <w:p>
      <w:pPr>
        <w:spacing w:line="5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附表1:气象灾害预警信息接收传播情况反馈表</w:t>
      </w:r>
    </w:p>
    <w:p>
      <w:pPr>
        <w:spacing w:line="5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附表2:</w:t>
      </w:r>
      <w:r>
        <w:rPr>
          <w:rFonts w:hint="eastAsia" w:ascii="仿宋_GB2312" w:hAnsi="黑体" w:eastAsia="仿宋_GB2312"/>
          <w:sz w:val="32"/>
          <w:szCs w:val="32"/>
          <w:lang w:eastAsia="zh-CN"/>
        </w:rPr>
        <w:t>街道</w:t>
      </w:r>
      <w:r>
        <w:rPr>
          <w:rFonts w:hint="eastAsia" w:ascii="仿宋_GB2312" w:hAnsi="黑体" w:eastAsia="仿宋_GB2312"/>
          <w:sz w:val="32"/>
          <w:szCs w:val="32"/>
        </w:rPr>
        <w:t>气象灾害预警传播功能配置考核评估表</w:t>
      </w:r>
    </w:p>
    <w:p>
      <w:pPr>
        <w:spacing w:line="5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附表3:村（社区）气象灾害预警传播功能配置考核评估表</w:t>
      </w:r>
    </w:p>
    <w:p>
      <w:pPr>
        <w:spacing w:line="540" w:lineRule="exact"/>
        <w:ind w:firstLine="560" w:firstLineChars="200"/>
        <w:rPr>
          <w:rFonts w:ascii="黑体" w:hAnsi="黑体" w:eastAsia="黑体"/>
          <w:sz w:val="28"/>
          <w:szCs w:val="28"/>
        </w:rPr>
      </w:pPr>
    </w:p>
    <w:p>
      <w:pPr>
        <w:spacing w:line="540" w:lineRule="exact"/>
        <w:rPr>
          <w:rFonts w:hint="eastAsia" w:ascii="黑体" w:hAnsi="黑体" w:eastAsia="黑体"/>
          <w:sz w:val="32"/>
          <w:szCs w:val="32"/>
        </w:rPr>
      </w:pPr>
      <w:r>
        <w:rPr>
          <w:rFonts w:ascii="黑体" w:hAnsi="黑体" w:eastAsia="黑体"/>
          <w:sz w:val="28"/>
          <w:szCs w:val="28"/>
        </w:rPr>
        <w:br w:type="page"/>
      </w:r>
      <w:r>
        <w:rPr>
          <w:rFonts w:hint="eastAsia" w:ascii="黑体" w:hAnsi="黑体" w:eastAsia="黑体"/>
          <w:sz w:val="32"/>
          <w:szCs w:val="32"/>
        </w:rPr>
        <w:t>附图：</w:t>
      </w:r>
    </w:p>
    <w:p>
      <w:pPr>
        <w:spacing w:line="540" w:lineRule="exact"/>
        <w:ind w:firstLine="640" w:firstLineChars="200"/>
        <w:jc w:val="center"/>
        <w:rPr>
          <w:rFonts w:ascii="黑体" w:hAnsi="黑体" w:eastAsia="黑体"/>
          <w:sz w:val="28"/>
          <w:szCs w:val="28"/>
        </w:rPr>
      </w:pPr>
      <w:r>
        <w:rPr>
          <w:rFonts w:hint="eastAsia" w:ascii="方正小标宋简体" w:hAnsi="黑体" w:eastAsia="方正小标宋简体"/>
          <w:sz w:val="32"/>
          <w:szCs w:val="32"/>
          <w:lang w:eastAsia="zh-CN"/>
        </w:rPr>
        <w:t>兰陵街道</w:t>
      </w:r>
      <w:r>
        <w:rPr>
          <w:rFonts w:hint="eastAsia" w:ascii="方正小标宋简体" w:hAnsi="黑体" w:eastAsia="方正小标宋简体"/>
          <w:sz w:val="32"/>
          <w:szCs w:val="32"/>
        </w:rPr>
        <w:t>气象灾害预警信息传播流程图</w:t>
      </w:r>
    </w:p>
    <w:p>
      <w:pPr>
        <w:spacing w:line="540" w:lineRule="exact"/>
        <w:rPr>
          <w:rFonts w:hint="eastAsia" w:ascii="黑体" w:hAnsi="黑体" w:eastAsia="黑体"/>
          <w:sz w:val="32"/>
          <w:szCs w:val="32"/>
        </w:rPr>
      </w:pPr>
      <w:r>
        <w:rPr>
          <w:rFonts w:ascii="黑体" w:hAnsi="黑体" w:eastAsia="黑体"/>
          <w:sz w:val="28"/>
          <w:szCs w:val="28"/>
        </w:rPr>
        <mc:AlternateContent>
          <mc:Choice Requires="wpc">
            <w:drawing>
              <wp:anchor distT="0" distB="0" distL="114300" distR="114300" simplePos="0" relativeHeight="251658240" behindDoc="0" locked="0" layoutInCell="1" allowOverlap="1">
                <wp:simplePos x="0" y="0"/>
                <wp:positionH relativeFrom="column">
                  <wp:posOffset>-1076325</wp:posOffset>
                </wp:positionH>
                <wp:positionV relativeFrom="paragraph">
                  <wp:posOffset>0</wp:posOffset>
                </wp:positionV>
                <wp:extent cx="7458075" cy="7620000"/>
                <wp:effectExtent l="0" t="0" r="0" b="0"/>
                <wp:wrapSquare wrapText="bothSides"/>
                <wp:docPr id="52"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a:noFill/>
                        </a:ln>
                      </wpc:whole>
                      <wpg:wgp>
                        <wpg:cNvPr id="3" name="组合 70"/>
                        <wpg:cNvGrpSpPr/>
                        <wpg:grpSpPr>
                          <a:xfrm>
                            <a:off x="695325" y="3171825"/>
                            <a:ext cx="914400" cy="1190625"/>
                            <a:chOff x="1305" y="7755"/>
                            <a:chExt cx="1440" cy="1875"/>
                          </a:xfrm>
                        </wpg:grpSpPr>
                        <wps:wsp>
                          <wps:cNvPr id="1" name="文本框 33"/>
                          <wps:cNvSpPr txBox="1"/>
                          <wps:spPr>
                            <a:xfrm>
                              <a:off x="1305" y="7755"/>
                              <a:ext cx="1440" cy="57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主要负责人</w:t>
                                </w:r>
                              </w:p>
                            </w:txbxContent>
                          </wps:txbx>
                          <wps:bodyPr wrap="square" upright="1"/>
                        </wps:wsp>
                        <wps:wsp>
                          <wps:cNvPr id="2" name="文本框 34"/>
                          <wps:cNvSpPr txBox="1"/>
                          <wps:spPr>
                            <a:xfrm>
                              <a:off x="1305" y="8268"/>
                              <a:ext cx="1440" cy="1362"/>
                            </a:xfrm>
                            <a:prstGeom prst="rect">
                              <a:avLst/>
                            </a:prstGeom>
                            <a:solidFill>
                              <a:srgbClr val="FFFFFF"/>
                            </a:solidFill>
                            <a:ln w="19050" cap="flat" cmpd="sng">
                              <a:solidFill>
                                <a:srgbClr val="000000"/>
                              </a:solidFill>
                              <a:prstDash val="solid"/>
                              <a:miter/>
                              <a:headEnd type="none" w="med" len="med"/>
                              <a:tailEnd type="none" w="med" len="med"/>
                            </a:ln>
                          </wps:spPr>
                          <wps:txbx>
                            <w:txbxContent>
                              <w:p>
                                <w:r>
                                  <w:rPr>
                                    <w:rFonts w:hint="eastAsia"/>
                                  </w:rPr>
                                  <w:t>视情决策采取气象灾害防御措施</w:t>
                                </w:r>
                              </w:p>
                            </w:txbxContent>
                          </wps:txbx>
                          <wps:bodyPr wrap="square" upright="1"/>
                        </wps:wsp>
                      </wpg:wgp>
                      <wpg:wgp>
                        <wpg:cNvPr id="51" name="组合 92"/>
                        <wpg:cNvGrpSpPr/>
                        <wpg:grpSpPr>
                          <a:xfrm>
                            <a:off x="981075" y="209550"/>
                            <a:ext cx="5867400" cy="6134100"/>
                            <a:chOff x="1755" y="3090"/>
                            <a:chExt cx="9240" cy="9660"/>
                          </a:xfrm>
                        </wpg:grpSpPr>
                        <wpg:grpSp>
                          <wpg:cNvPr id="7" name="组合 14"/>
                          <wpg:cNvGrpSpPr/>
                          <wpg:grpSpPr>
                            <a:xfrm>
                              <a:off x="3976" y="3090"/>
                              <a:ext cx="4244" cy="960"/>
                              <a:chOff x="4109" y="3893"/>
                              <a:chExt cx="3679" cy="1118"/>
                            </a:xfrm>
                          </wpg:grpSpPr>
                          <wps:wsp>
                            <wps:cNvPr id="4" name="文本框 8"/>
                            <wps:cNvSpPr txBox="1"/>
                            <wps:spPr>
                              <a:xfrm>
                                <a:off x="4109" y="3893"/>
                                <a:ext cx="3679"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szCs w:val="21"/>
                                    </w:rPr>
                                  </w:pPr>
                                  <w:r>
                                    <w:rPr>
                                      <w:rFonts w:hint="eastAsia"/>
                                      <w:szCs w:val="21"/>
                                    </w:rPr>
                                    <w:t>气象部门</w:t>
                                  </w:r>
                                </w:p>
                              </w:txbxContent>
                            </wps:txbx>
                            <wps:bodyPr wrap="square" upright="1"/>
                          </wps:wsp>
                          <wps:wsp>
                            <wps:cNvPr id="5" name="文本框 12"/>
                            <wps:cNvSpPr txBox="1"/>
                            <wps:spPr>
                              <a:xfrm>
                                <a:off x="4109" y="4452"/>
                                <a:ext cx="1872"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手机短信</w:t>
                                  </w:r>
                                </w:p>
                              </w:txbxContent>
                            </wps:txbx>
                            <wps:bodyPr wrap="square" upright="1"/>
                          </wps:wsp>
                          <wps:wsp>
                            <wps:cNvPr id="6" name="文本框 13"/>
                            <wps:cNvSpPr txBox="1"/>
                            <wps:spPr>
                              <a:xfrm>
                                <a:off x="5981" y="4452"/>
                                <a:ext cx="1807"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基于钉钉手机APP</w:t>
                                  </w:r>
                                </w:p>
                              </w:txbxContent>
                            </wps:txbx>
                            <wps:bodyPr wrap="square" upright="1"/>
                          </wps:wsp>
                        </wpg:grpSp>
                        <wpg:grpSp>
                          <wpg:cNvPr id="11" name="组合 19"/>
                          <wpg:cNvGrpSpPr/>
                          <wpg:grpSpPr>
                            <a:xfrm>
                              <a:off x="1755" y="5325"/>
                              <a:ext cx="2415" cy="960"/>
                              <a:chOff x="4109" y="3893"/>
                              <a:chExt cx="3679" cy="1118"/>
                            </a:xfrm>
                          </wpg:grpSpPr>
                          <wps:wsp>
                            <wps:cNvPr id="8" name="文本框 20"/>
                            <wps:cNvSpPr txBox="1"/>
                            <wps:spPr>
                              <a:xfrm>
                                <a:off x="4109" y="3893"/>
                                <a:ext cx="3679"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兰陵街道</w:t>
                                  </w:r>
                                </w:p>
                              </w:txbxContent>
                            </wps:txbx>
                            <wps:bodyPr wrap="square" upright="1"/>
                          </wps:wsp>
                          <wps:wsp>
                            <wps:cNvPr id="9" name="文本框 21"/>
                            <wps:cNvSpPr txBox="1"/>
                            <wps:spPr>
                              <a:xfrm>
                                <a:off x="4109" y="4452"/>
                                <a:ext cx="1872"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分管领导</w:t>
                                  </w:r>
                                </w:p>
                              </w:txbxContent>
                            </wps:txbx>
                            <wps:bodyPr wrap="square" upright="1"/>
                          </wps:wsp>
                          <wps:wsp>
                            <wps:cNvPr id="10" name="文本框 22"/>
                            <wps:cNvSpPr txBox="1"/>
                            <wps:spPr>
                              <a:xfrm>
                                <a:off x="5981" y="4452"/>
                                <a:ext cx="1807"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联络员</w:t>
                                  </w:r>
                                </w:p>
                              </w:txbxContent>
                            </wps:txbx>
                            <wps:bodyPr wrap="square" upright="1"/>
                          </wps:wsp>
                        </wpg:grpSp>
                        <wpg:grpSp>
                          <wpg:cNvPr id="15" name="组合 23"/>
                          <wpg:cNvGrpSpPr/>
                          <wpg:grpSpPr>
                            <a:xfrm>
                              <a:off x="4935" y="5325"/>
                              <a:ext cx="2415" cy="960"/>
                              <a:chOff x="4109" y="3893"/>
                              <a:chExt cx="3679" cy="1118"/>
                            </a:xfrm>
                          </wpg:grpSpPr>
                          <wps:wsp>
                            <wps:cNvPr id="12" name="文本框 24"/>
                            <wps:cNvSpPr txBox="1"/>
                            <wps:spPr>
                              <a:xfrm>
                                <a:off x="4109" y="3893"/>
                                <a:ext cx="3679"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重点防御单位</w:t>
                                  </w:r>
                                </w:p>
                              </w:txbxContent>
                            </wps:txbx>
                            <wps:bodyPr wrap="square" upright="1"/>
                          </wps:wsp>
                          <wps:wsp>
                            <wps:cNvPr id="13" name="文本框 25"/>
                            <wps:cNvSpPr txBox="1"/>
                            <wps:spPr>
                              <a:xfrm>
                                <a:off x="4109" y="4452"/>
                                <a:ext cx="1872"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分管领导</w:t>
                                  </w:r>
                                </w:p>
                              </w:txbxContent>
                            </wps:txbx>
                            <wps:bodyPr wrap="square" upright="1"/>
                          </wps:wsp>
                          <wps:wsp>
                            <wps:cNvPr id="14" name="文本框 26"/>
                            <wps:cNvSpPr txBox="1"/>
                            <wps:spPr>
                              <a:xfrm>
                                <a:off x="5981" y="4452"/>
                                <a:ext cx="1807"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联络员</w:t>
                                  </w:r>
                                </w:p>
                              </w:txbxContent>
                            </wps:txbx>
                            <wps:bodyPr wrap="square" upright="1"/>
                          </wps:wsp>
                        </wpg:grpSp>
                        <wpg:grpSp>
                          <wpg:cNvPr id="19" name="组合 27"/>
                          <wpg:cNvGrpSpPr/>
                          <wpg:grpSpPr>
                            <a:xfrm>
                              <a:off x="8070" y="5325"/>
                              <a:ext cx="2415" cy="960"/>
                              <a:chOff x="4109" y="3893"/>
                              <a:chExt cx="3679" cy="1118"/>
                            </a:xfrm>
                          </wpg:grpSpPr>
                          <wps:wsp>
                            <wps:cNvPr id="16" name="文本框 28"/>
                            <wps:cNvSpPr txBox="1"/>
                            <wps:spPr>
                              <a:xfrm>
                                <a:off x="4109" y="3893"/>
                                <a:ext cx="3679"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村（社区）</w:t>
                                  </w:r>
                                </w:p>
                              </w:txbxContent>
                            </wps:txbx>
                            <wps:bodyPr wrap="square" upright="1"/>
                          </wps:wsp>
                          <wps:wsp>
                            <wps:cNvPr id="17" name="文本框 29"/>
                            <wps:cNvSpPr txBox="1"/>
                            <wps:spPr>
                              <a:xfrm>
                                <a:off x="4109" y="4452"/>
                                <a:ext cx="1872"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分管领导</w:t>
                                  </w:r>
                                </w:p>
                              </w:txbxContent>
                            </wps:txbx>
                            <wps:bodyPr wrap="square" upright="1"/>
                          </wps:wsp>
                          <wps:wsp>
                            <wps:cNvPr id="18" name="文本框 30"/>
                            <wps:cNvSpPr txBox="1"/>
                            <wps:spPr>
                              <a:xfrm>
                                <a:off x="5981" y="4452"/>
                                <a:ext cx="1807" cy="55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联络员</w:t>
                                  </w:r>
                                </w:p>
                              </w:txbxContent>
                            </wps:txbx>
                            <wps:bodyPr wrap="square" upright="1"/>
                          </wps:wsp>
                        </wpg:grpSp>
                        <wps:wsp>
                          <wps:cNvPr id="20" name="文本框 37"/>
                          <wps:cNvSpPr txBox="1"/>
                          <wps:spPr>
                            <a:xfrm>
                              <a:off x="2879" y="7755"/>
                              <a:ext cx="1440" cy="187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ascii="宋体" w:hAnsi="宋体"/>
                                  </w:rPr>
                                </w:pPr>
                                <w:r>
                                  <w:rPr>
                                    <w:rFonts w:hint="eastAsia" w:ascii="宋体" w:hAnsi="宋体"/>
                                    <w:szCs w:val="21"/>
                                  </w:rPr>
                                  <w:t>督促指导</w:t>
                                </w:r>
                                <w:r>
                                  <w:rPr>
                                    <w:rFonts w:hint="eastAsia" w:ascii="宋体" w:hAnsi="宋体"/>
                                    <w:szCs w:val="21"/>
                                    <w:lang w:eastAsia="zh-CN"/>
                                  </w:rPr>
                                  <w:t>街道</w:t>
                                </w:r>
                                <w:r>
                                  <w:rPr>
                                    <w:rFonts w:hint="eastAsia" w:ascii="宋体" w:hAnsi="宋体"/>
                                    <w:szCs w:val="21"/>
                                  </w:rPr>
                                  <w:t>气象灾害预警信息传播与防御</w:t>
                                </w:r>
                              </w:p>
                            </w:txbxContent>
                          </wps:txbx>
                          <wps:bodyPr wrap="square" upright="1"/>
                        </wps:wsp>
                        <wpg:grpSp>
                          <wpg:cNvPr id="23" name="组合 69"/>
                          <wpg:cNvGrpSpPr/>
                          <wpg:grpSpPr>
                            <a:xfrm>
                              <a:off x="4635" y="7755"/>
                              <a:ext cx="1440" cy="1875"/>
                              <a:chOff x="4665" y="7755"/>
                              <a:chExt cx="1440" cy="1875"/>
                            </a:xfrm>
                          </wpg:grpSpPr>
                          <wps:wsp>
                            <wps:cNvPr id="21" name="文本框 56"/>
                            <wps:cNvSpPr txBox="1"/>
                            <wps:spPr>
                              <a:xfrm>
                                <a:off x="4665" y="7755"/>
                                <a:ext cx="1440" cy="623"/>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主要负责人</w:t>
                                  </w:r>
                                </w:p>
                              </w:txbxContent>
                            </wps:txbx>
                            <wps:bodyPr wrap="square" upright="1"/>
                          </wps:wsp>
                          <wps:wsp>
                            <wps:cNvPr id="22" name="文本框 57"/>
                            <wps:cNvSpPr txBox="1"/>
                            <wps:spPr>
                              <a:xfrm>
                                <a:off x="4665" y="8268"/>
                                <a:ext cx="1440" cy="1362"/>
                              </a:xfrm>
                              <a:prstGeom prst="rect">
                                <a:avLst/>
                              </a:prstGeom>
                              <a:solidFill>
                                <a:srgbClr val="FFFFFF"/>
                              </a:solidFill>
                              <a:ln w="19050" cap="flat" cmpd="sng">
                                <a:solidFill>
                                  <a:srgbClr val="000000"/>
                                </a:solidFill>
                                <a:prstDash val="solid"/>
                                <a:miter/>
                                <a:headEnd type="none" w="med" len="med"/>
                                <a:tailEnd type="none" w="med" len="med"/>
                              </a:ln>
                            </wps:spPr>
                            <wps:txbx>
                              <w:txbxContent>
                                <w:p>
                                  <w:r>
                                    <w:rPr>
                                      <w:rFonts w:hint="eastAsia"/>
                                    </w:rPr>
                                    <w:t>视情决策采取气象灾害防御措施</w:t>
                                  </w:r>
                                </w:p>
                              </w:txbxContent>
                            </wps:txbx>
                            <wps:bodyPr wrap="square" upright="1"/>
                          </wps:wsp>
                        </wpg:grpSp>
                        <wpg:grpSp>
                          <wpg:cNvPr id="26" name="组合 67"/>
                          <wpg:cNvGrpSpPr/>
                          <wpg:grpSpPr>
                            <a:xfrm>
                              <a:off x="7936" y="7755"/>
                              <a:ext cx="1440" cy="1875"/>
                              <a:chOff x="7936" y="7755"/>
                              <a:chExt cx="1440" cy="1875"/>
                            </a:xfrm>
                          </wpg:grpSpPr>
                          <wps:wsp>
                            <wps:cNvPr id="24" name="文本框 59"/>
                            <wps:cNvSpPr txBox="1"/>
                            <wps:spPr>
                              <a:xfrm>
                                <a:off x="7936" y="7755"/>
                                <a:ext cx="1440" cy="623"/>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主要负责人</w:t>
                                  </w:r>
                                </w:p>
                              </w:txbxContent>
                            </wps:txbx>
                            <wps:bodyPr wrap="square" upright="1"/>
                          </wps:wsp>
                          <wps:wsp>
                            <wps:cNvPr id="25" name="文本框 60"/>
                            <wps:cNvSpPr txBox="1"/>
                            <wps:spPr>
                              <a:xfrm>
                                <a:off x="7936" y="8268"/>
                                <a:ext cx="1440" cy="1362"/>
                              </a:xfrm>
                              <a:prstGeom prst="rect">
                                <a:avLst/>
                              </a:prstGeom>
                              <a:solidFill>
                                <a:srgbClr val="FFFFFF"/>
                              </a:solidFill>
                              <a:ln w="19050" cap="flat" cmpd="sng">
                                <a:solidFill>
                                  <a:srgbClr val="000000"/>
                                </a:solidFill>
                                <a:prstDash val="solid"/>
                                <a:miter/>
                                <a:headEnd type="none" w="med" len="med"/>
                                <a:tailEnd type="none" w="med" len="med"/>
                              </a:ln>
                            </wps:spPr>
                            <wps:txbx>
                              <w:txbxContent>
                                <w:p>
                                  <w:r>
                                    <w:rPr>
                                      <w:rFonts w:hint="eastAsia"/>
                                    </w:rPr>
                                    <w:t>视情决策采取气象灾害防御措施</w:t>
                                  </w:r>
                                </w:p>
                              </w:txbxContent>
                            </wps:txbx>
                            <wps:bodyPr wrap="square" upright="1"/>
                          </wps:wsp>
                        </wpg:grpSp>
                        <wpg:grpSp>
                          <wpg:cNvPr id="29" name="组合 68"/>
                          <wpg:cNvGrpSpPr/>
                          <wpg:grpSpPr>
                            <a:xfrm>
                              <a:off x="6210" y="7755"/>
                              <a:ext cx="1440" cy="1875"/>
                              <a:chOff x="6240" y="7755"/>
                              <a:chExt cx="1440" cy="1875"/>
                            </a:xfrm>
                          </wpg:grpSpPr>
                          <wps:wsp>
                            <wps:cNvPr id="27" name="文本框 62"/>
                            <wps:cNvSpPr txBox="1"/>
                            <wps:spPr>
                              <a:xfrm>
                                <a:off x="6240" y="7755"/>
                                <a:ext cx="1440" cy="513"/>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相关责任人</w:t>
                                  </w:r>
                                </w:p>
                              </w:txbxContent>
                            </wps:txbx>
                            <wps:bodyPr wrap="square" upright="1"/>
                          </wps:wsp>
                          <wps:wsp>
                            <wps:cNvPr id="28" name="文本框 63"/>
                            <wps:cNvSpPr txBox="1"/>
                            <wps:spPr>
                              <a:xfrm>
                                <a:off x="6240" y="8268"/>
                                <a:ext cx="1440" cy="136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单位QQ群</w:t>
                                  </w:r>
                                </w:p>
                                <w:p>
                                  <w:r>
                                    <w:rPr>
                                      <w:rFonts w:hint="eastAsia"/>
                                    </w:rPr>
                                    <w:t>或微信群</w:t>
                                  </w:r>
                                </w:p>
                              </w:txbxContent>
                            </wps:txbx>
                            <wps:bodyPr wrap="square" upright="1"/>
                          </wps:wsp>
                        </wpg:grpSp>
                        <wpg:grpSp>
                          <wpg:cNvPr id="32" name="组合 72"/>
                          <wpg:cNvGrpSpPr/>
                          <wpg:grpSpPr>
                            <a:xfrm>
                              <a:off x="9510" y="7755"/>
                              <a:ext cx="1440" cy="1875"/>
                              <a:chOff x="9510" y="7755"/>
                              <a:chExt cx="1440" cy="1875"/>
                            </a:xfrm>
                          </wpg:grpSpPr>
                          <wps:wsp>
                            <wps:cNvPr id="30" name="文本框 65"/>
                            <wps:cNvSpPr txBox="1"/>
                            <wps:spPr>
                              <a:xfrm>
                                <a:off x="9510" y="7755"/>
                                <a:ext cx="1440" cy="11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宋体" w:hAnsi="宋体"/>
                                    </w:rPr>
                                  </w:pPr>
                                  <w:r>
                                    <w:rPr>
                                      <w:rFonts w:hint="eastAsia" w:ascii="宋体" w:hAnsi="宋体"/>
                                      <w:szCs w:val="21"/>
                                    </w:rPr>
                                    <w:t>村民小组与居民小区负责人</w:t>
                                  </w:r>
                                </w:p>
                              </w:txbxContent>
                            </wps:txbx>
                            <wps:bodyPr wrap="square" upright="1"/>
                          </wps:wsp>
                          <wps:wsp>
                            <wps:cNvPr id="31" name="文本框 66"/>
                            <wps:cNvSpPr txBox="1"/>
                            <wps:spPr>
                              <a:xfrm>
                                <a:off x="9510" y="8805"/>
                                <a:ext cx="1440" cy="825"/>
                              </a:xfrm>
                              <a:prstGeom prst="rect">
                                <a:avLst/>
                              </a:prstGeom>
                              <a:solidFill>
                                <a:srgbClr val="FFFFFF"/>
                              </a:solidFill>
                              <a:ln w="19050" cap="flat" cmpd="sng">
                                <a:solidFill>
                                  <a:srgbClr val="000000"/>
                                </a:solidFill>
                                <a:prstDash val="solid"/>
                                <a:miter/>
                                <a:headEnd type="none" w="med" len="med"/>
                                <a:tailEnd type="none" w="med" len="med"/>
                              </a:ln>
                            </wps:spPr>
                            <wps:txbx>
                              <w:txbxContent>
                                <w:p>
                                  <w:r>
                                    <w:rPr>
                                      <w:rFonts w:hint="eastAsia"/>
                                    </w:rPr>
                                    <w:t>村、社区QQ群或微信群</w:t>
                                  </w:r>
                                </w:p>
                              </w:txbxContent>
                            </wps:txbx>
                            <wps:bodyPr wrap="square" upright="1"/>
                          </wps:wsp>
                        </wpg:grpSp>
                        <wps:wsp>
                          <wps:cNvPr id="33" name="文本框 71"/>
                          <wps:cNvSpPr txBox="1"/>
                          <wps:spPr>
                            <a:xfrm>
                              <a:off x="6240" y="11190"/>
                              <a:ext cx="1440" cy="15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ascii="宋体" w:hAnsi="宋体"/>
                                  </w:rPr>
                                </w:pPr>
                                <w:r>
                                  <w:rPr>
                                    <w:rFonts w:hint="eastAsia" w:ascii="宋体" w:hAnsi="宋体"/>
                                    <w:szCs w:val="21"/>
                                  </w:rPr>
                                  <w:t>视情采取气象灾害防御措施</w:t>
                                </w:r>
                              </w:p>
                            </w:txbxContent>
                          </wps:txbx>
                          <wps:bodyPr wrap="square" upright="1"/>
                        </wps:wsp>
                        <wpg:grpSp>
                          <wpg:cNvPr id="36" name="组合 77"/>
                          <wpg:cNvGrpSpPr/>
                          <wpg:grpSpPr>
                            <a:xfrm>
                              <a:off x="7965" y="11190"/>
                              <a:ext cx="1440" cy="1560"/>
                              <a:chOff x="8070" y="11190"/>
                              <a:chExt cx="1440" cy="1560"/>
                            </a:xfrm>
                          </wpg:grpSpPr>
                          <wps:wsp>
                            <wps:cNvPr id="34" name="文本框 74"/>
                            <wps:cNvSpPr txBox="1"/>
                            <wps:spPr>
                              <a:xfrm>
                                <a:off x="8070" y="11190"/>
                                <a:ext cx="1440" cy="11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村民小组与</w:t>
                                  </w:r>
                                </w:p>
                                <w:p>
                                  <w:pPr>
                                    <w:jc w:val="center"/>
                                    <w:rPr>
                                      <w:rFonts w:hint="eastAsia"/>
                                    </w:rPr>
                                  </w:pPr>
                                  <w:r>
                                    <w:rPr>
                                      <w:rFonts w:hint="eastAsia" w:ascii="宋体" w:hAnsi="宋体"/>
                                      <w:szCs w:val="21"/>
                                    </w:rPr>
                                    <w:t>居民小区</w:t>
                                  </w:r>
                                  <w:r>
                                    <w:rPr>
                                      <w:rFonts w:hint="eastAsia"/>
                                    </w:rPr>
                                    <w:t>QQ</w:t>
                                  </w:r>
                                </w:p>
                                <w:p>
                                  <w:pPr>
                                    <w:jc w:val="center"/>
                                    <w:rPr>
                                      <w:rFonts w:ascii="宋体" w:hAnsi="宋体"/>
                                    </w:rPr>
                                  </w:pPr>
                                  <w:r>
                                    <w:rPr>
                                      <w:rFonts w:hint="eastAsia" w:ascii="宋体" w:hAnsi="宋体"/>
                                      <w:szCs w:val="21"/>
                                    </w:rPr>
                                    <w:t>群或微信群</w:t>
                                  </w:r>
                                </w:p>
                              </w:txbxContent>
                            </wps:txbx>
                            <wps:bodyPr wrap="square" lIns="0" tIns="45720" rIns="0" bIns="45720" upright="1"/>
                          </wps:wsp>
                          <wps:wsp>
                            <wps:cNvPr id="35" name="文本框 75"/>
                            <wps:cNvSpPr txBox="1"/>
                            <wps:spPr>
                              <a:xfrm>
                                <a:off x="8070" y="12240"/>
                                <a:ext cx="1440" cy="51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rPr>
                                    <w:t>户为单位</w:t>
                                  </w:r>
                                </w:p>
                              </w:txbxContent>
                            </wps:txbx>
                            <wps:bodyPr wrap="square" upright="1"/>
                          </wps:wsp>
                        </wpg:grpSp>
                        <wps:wsp>
                          <wps:cNvPr id="37" name="文本框 76"/>
                          <wps:cNvSpPr txBox="1"/>
                          <wps:spPr>
                            <a:xfrm>
                              <a:off x="9555" y="11190"/>
                              <a:ext cx="1440" cy="15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ascii="宋体" w:hAnsi="宋体"/>
                                  </w:rPr>
                                </w:pPr>
                                <w:r>
                                  <w:rPr>
                                    <w:rFonts w:hint="eastAsia" w:ascii="宋体" w:hAnsi="宋体"/>
                                    <w:szCs w:val="21"/>
                                  </w:rPr>
                                  <w:t>孤寡老人弱势群体等重点预警对象</w:t>
                                </w:r>
                              </w:p>
                            </w:txbxContent>
                          </wps:txbx>
                          <wps:bodyPr wrap="square" upright="1"/>
                        </wps:wsp>
                        <wps:wsp>
                          <wps:cNvPr id="38" name="自选图形 78"/>
                          <wps:cNvCnPr/>
                          <wps:spPr>
                            <a:xfrm flipH="1">
                              <a:off x="2963" y="4065"/>
                              <a:ext cx="2093" cy="1245"/>
                            </a:xfrm>
                            <a:prstGeom prst="straightConnector1">
                              <a:avLst/>
                            </a:prstGeom>
                            <a:ln w="9525" cap="flat" cmpd="sng">
                              <a:solidFill>
                                <a:srgbClr val="000000"/>
                              </a:solidFill>
                              <a:prstDash val="solid"/>
                              <a:headEnd type="none" w="med" len="med"/>
                              <a:tailEnd type="triangle" w="med" len="med"/>
                            </a:ln>
                          </wps:spPr>
                          <wps:bodyPr/>
                        </wps:wsp>
                        <wps:wsp>
                          <wps:cNvPr id="39" name="自选图形 79"/>
                          <wps:cNvCnPr/>
                          <wps:spPr>
                            <a:xfrm>
                              <a:off x="5056" y="4065"/>
                              <a:ext cx="1087" cy="1245"/>
                            </a:xfrm>
                            <a:prstGeom prst="straightConnector1">
                              <a:avLst/>
                            </a:prstGeom>
                            <a:ln w="9525" cap="flat" cmpd="sng">
                              <a:solidFill>
                                <a:srgbClr val="000000"/>
                              </a:solidFill>
                              <a:prstDash val="solid"/>
                              <a:headEnd type="none" w="med" len="med"/>
                              <a:tailEnd type="triangle" w="med" len="med"/>
                            </a:ln>
                          </wps:spPr>
                          <wps:bodyPr/>
                        </wps:wsp>
                        <wps:wsp>
                          <wps:cNvPr id="40" name="自选图形 80"/>
                          <wps:cNvCnPr/>
                          <wps:spPr>
                            <a:xfrm>
                              <a:off x="5056" y="4065"/>
                              <a:ext cx="4222" cy="1245"/>
                            </a:xfrm>
                            <a:prstGeom prst="straightConnector1">
                              <a:avLst/>
                            </a:prstGeom>
                            <a:ln w="9525" cap="flat" cmpd="sng">
                              <a:solidFill>
                                <a:srgbClr val="000000"/>
                              </a:solidFill>
                              <a:prstDash val="solid"/>
                              <a:headEnd type="none" w="med" len="med"/>
                              <a:tailEnd type="triangle" w="med" len="med"/>
                            </a:ln>
                          </wps:spPr>
                          <wps:bodyPr/>
                        </wps:wsp>
                        <wps:wsp>
                          <wps:cNvPr id="41" name="自选图形 81"/>
                          <wps:cNvCnPr/>
                          <wps:spPr>
                            <a:xfrm>
                              <a:off x="7178" y="4065"/>
                              <a:ext cx="2100" cy="1245"/>
                            </a:xfrm>
                            <a:prstGeom prst="straightConnector1">
                              <a:avLst/>
                            </a:prstGeom>
                            <a:ln w="9525" cap="flat" cmpd="sng">
                              <a:solidFill>
                                <a:srgbClr val="000000"/>
                              </a:solidFill>
                              <a:prstDash val="solid"/>
                              <a:headEnd type="none" w="med" len="med"/>
                              <a:tailEnd type="triangle" w="med" len="med"/>
                            </a:ln>
                          </wps:spPr>
                          <wps:bodyPr/>
                        </wps:wsp>
                        <wps:wsp>
                          <wps:cNvPr id="42" name="自选图形 82"/>
                          <wps:cNvCnPr/>
                          <wps:spPr>
                            <a:xfrm flipH="1">
                              <a:off x="2025" y="6300"/>
                              <a:ext cx="345" cy="1440"/>
                            </a:xfrm>
                            <a:prstGeom prst="straightConnector1">
                              <a:avLst/>
                            </a:prstGeom>
                            <a:ln w="9525" cap="flat" cmpd="sng">
                              <a:solidFill>
                                <a:srgbClr val="000000"/>
                              </a:solidFill>
                              <a:prstDash val="solid"/>
                              <a:headEnd type="none" w="med" len="med"/>
                              <a:tailEnd type="triangle" w="med" len="med"/>
                            </a:ln>
                          </wps:spPr>
                          <wps:bodyPr/>
                        </wps:wsp>
                        <wps:wsp>
                          <wps:cNvPr id="43" name="自选图形 83"/>
                          <wps:cNvCnPr/>
                          <wps:spPr>
                            <a:xfrm>
                              <a:off x="3577" y="6300"/>
                              <a:ext cx="22" cy="1440"/>
                            </a:xfrm>
                            <a:prstGeom prst="straightConnector1">
                              <a:avLst/>
                            </a:prstGeom>
                            <a:ln w="9525" cap="flat" cmpd="sng">
                              <a:solidFill>
                                <a:srgbClr val="000000"/>
                              </a:solidFill>
                              <a:prstDash val="solid"/>
                              <a:headEnd type="none" w="med" len="med"/>
                              <a:tailEnd type="triangle" w="med" len="med"/>
                            </a:ln>
                          </wps:spPr>
                          <wps:bodyPr/>
                        </wps:wsp>
                        <wps:wsp>
                          <wps:cNvPr id="44" name="自选图形 84"/>
                          <wps:cNvCnPr/>
                          <wps:spPr>
                            <a:xfrm flipH="1">
                              <a:off x="5355" y="6300"/>
                              <a:ext cx="195" cy="1440"/>
                            </a:xfrm>
                            <a:prstGeom prst="straightConnector1">
                              <a:avLst/>
                            </a:prstGeom>
                            <a:ln w="9525" cap="flat" cmpd="sng">
                              <a:solidFill>
                                <a:srgbClr val="000000"/>
                              </a:solidFill>
                              <a:prstDash val="solid"/>
                              <a:headEnd type="none" w="med" len="med"/>
                              <a:tailEnd type="triangle" w="med" len="med"/>
                            </a:ln>
                          </wps:spPr>
                          <wps:bodyPr/>
                        </wps:wsp>
                        <wps:wsp>
                          <wps:cNvPr id="45" name="自选图形 85"/>
                          <wps:cNvCnPr/>
                          <wps:spPr>
                            <a:xfrm>
                              <a:off x="6757" y="6300"/>
                              <a:ext cx="173" cy="1440"/>
                            </a:xfrm>
                            <a:prstGeom prst="straightConnector1">
                              <a:avLst/>
                            </a:prstGeom>
                            <a:ln w="9525" cap="flat" cmpd="sng">
                              <a:solidFill>
                                <a:srgbClr val="000000"/>
                              </a:solidFill>
                              <a:prstDash val="solid"/>
                              <a:headEnd type="none" w="med" len="med"/>
                              <a:tailEnd type="triangle" w="med" len="med"/>
                            </a:ln>
                          </wps:spPr>
                          <wps:bodyPr/>
                        </wps:wsp>
                        <wps:wsp>
                          <wps:cNvPr id="46" name="自选图形 86"/>
                          <wps:cNvCnPr/>
                          <wps:spPr>
                            <a:xfrm flipH="1">
                              <a:off x="8656" y="6300"/>
                              <a:ext cx="29" cy="1440"/>
                            </a:xfrm>
                            <a:prstGeom prst="straightConnector1">
                              <a:avLst/>
                            </a:prstGeom>
                            <a:ln w="9525" cap="flat" cmpd="sng">
                              <a:solidFill>
                                <a:srgbClr val="000000"/>
                              </a:solidFill>
                              <a:prstDash val="solid"/>
                              <a:headEnd type="none" w="med" len="med"/>
                              <a:tailEnd type="triangle" w="med" len="med"/>
                            </a:ln>
                          </wps:spPr>
                          <wps:bodyPr/>
                        </wps:wsp>
                        <wps:wsp>
                          <wps:cNvPr id="47" name="自选图形 87"/>
                          <wps:cNvCnPr/>
                          <wps:spPr>
                            <a:xfrm>
                              <a:off x="9892" y="6300"/>
                              <a:ext cx="338" cy="1440"/>
                            </a:xfrm>
                            <a:prstGeom prst="straightConnector1">
                              <a:avLst/>
                            </a:prstGeom>
                            <a:ln w="9525" cap="flat" cmpd="sng">
                              <a:solidFill>
                                <a:srgbClr val="000000"/>
                              </a:solidFill>
                              <a:prstDash val="solid"/>
                              <a:headEnd type="none" w="med" len="med"/>
                              <a:tailEnd type="triangle" w="med" len="med"/>
                            </a:ln>
                          </wps:spPr>
                          <wps:bodyPr/>
                        </wps:wsp>
                        <wps:wsp>
                          <wps:cNvPr id="48" name="自选图形 88"/>
                          <wps:cNvCnPr/>
                          <wps:spPr>
                            <a:xfrm>
                              <a:off x="6930" y="9645"/>
                              <a:ext cx="30" cy="1530"/>
                            </a:xfrm>
                            <a:prstGeom prst="straightConnector1">
                              <a:avLst/>
                            </a:prstGeom>
                            <a:ln w="9525" cap="flat" cmpd="sng">
                              <a:solidFill>
                                <a:srgbClr val="000000"/>
                              </a:solidFill>
                              <a:prstDash val="solid"/>
                              <a:headEnd type="none" w="med" len="med"/>
                              <a:tailEnd type="triangle" w="med" len="med"/>
                            </a:ln>
                          </wps:spPr>
                          <wps:bodyPr/>
                        </wps:wsp>
                        <wps:wsp>
                          <wps:cNvPr id="49" name="自选图形 90"/>
                          <wps:cNvCnPr/>
                          <wps:spPr>
                            <a:xfrm flipH="1">
                              <a:off x="8685" y="9645"/>
                              <a:ext cx="1545" cy="1530"/>
                            </a:xfrm>
                            <a:prstGeom prst="straightConnector1">
                              <a:avLst/>
                            </a:prstGeom>
                            <a:ln w="9525" cap="flat" cmpd="sng">
                              <a:solidFill>
                                <a:srgbClr val="000000"/>
                              </a:solidFill>
                              <a:prstDash val="solid"/>
                              <a:headEnd type="none" w="med" len="med"/>
                              <a:tailEnd type="triangle" w="med" len="med"/>
                            </a:ln>
                          </wps:spPr>
                          <wps:bodyPr/>
                        </wps:wsp>
                        <wps:wsp>
                          <wps:cNvPr id="50" name="自选图形 91"/>
                          <wps:cNvCnPr/>
                          <wps:spPr>
                            <a:xfrm>
                              <a:off x="10230" y="9645"/>
                              <a:ext cx="45" cy="1530"/>
                            </a:xfrm>
                            <a:prstGeom prst="straightConnector1">
                              <a:avLst/>
                            </a:prstGeom>
                            <a:ln w="9525" cap="flat" cmpd="sng">
                              <a:solidFill>
                                <a:srgbClr val="000000"/>
                              </a:solidFill>
                              <a:prstDash val="solid"/>
                              <a:headEnd type="none" w="med" len="med"/>
                              <a:tailEnd type="triangle" w="med" len="med"/>
                            </a:ln>
                          </wps:spPr>
                          <wps:bodyPr/>
                        </wps:wsp>
                      </wpg:wgp>
                    </wpc:wpc>
                  </a:graphicData>
                </a:graphic>
              </wp:anchor>
            </w:drawing>
          </mc:Choice>
          <mc:Fallback>
            <w:pict>
              <v:group id="画布 4" o:spid="_x0000_s1026" o:spt="203" style="position:absolute;left:0pt;margin-left:-84.75pt;margin-top:0pt;height:600pt;width:587.25pt;mso-wrap-distance-bottom:0pt;mso-wrap-distance-left:9pt;mso-wrap-distance-right:9pt;mso-wrap-distance-top:0pt;z-index:251658240;mso-width-relative:page;mso-height-relative:page;" coordsize="7458075,7620000" editas="canvas" o:gfxdata="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">
                <o:lock v:ext="edit" aspectratio="f"/>
                <v:shape id="画布 4" o:spid="_x0000_s1026" style="position:absolute;left:0;top:0;height:7620000;width:7458075;" filled="f" stroked="f" coordsize="21600,21600" o:gfxdata="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">
                  <v:fill on="f" focussize="0,0"/>
                  <v:stroke on="f" weight="1.5pt"/>
                  <v:imagedata o:title=""/>
                  <o:lock v:ext="edit" aspectratio="t"/>
                </v:shape>
                <v:group id="组合 70" o:spid="_x0000_s1026" o:spt="203" style="position:absolute;left:695325;top:3171825;height:1190625;width:914400;" coordorigin="1305,7755" coordsize="1440,1875" o:gfxdata="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n6d5wNcAAAALAQAADwAAAAAAAAABACAAAAAiAAAAZHJzL2Rvd25yZXYueG1sUEsBAhQAFAAA&#10;AAgAh07iQKohXuqbAgAAnQcAAA4AAAAAAAAAAQAgAAAAJgEAAGRycy9lMm9Eb2MueG1sUEsFBgAA&#10;AAAGAAYAWQEAADMGAAAAAA==&#10;">
                  <o:lock v:ext="edit" aspectratio="f"/>
                  <v:shape id="文本框 33" o:spid="_x0000_s1026" o:spt="202" type="#_x0000_t202" style="position:absolute;left:1305;top:7755;height:575;width:1440;" fillcolor="#FFFFFF" filled="t" stroked="t" coordsize="21600,21600" o:gfxdata="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X1/e2AAAA2gAAAA8A&#10;AAAAAAAAAQAgAAAAIgAAAGRycy9kb3ducmV2LnhtbFBLAQIUABQAAAAIAIdO4kAzLwWeOwAAADkA&#10;AAAQAAAAAAAAAAEAIAAAAAUBAABkcnMvc2hhcGV4bWwueG1sUEsFBgAAAAAGAAYAWwEAAK8DAAAA&#10;AA==&#10;">
                    <v:fill on="t" focussize="0,0"/>
                    <v:stroke weight="1.5pt" color="#000000" joinstyle="miter"/>
                    <v:imagedata o:title=""/>
                    <o:lock v:ext="edit" aspectratio="f"/>
                    <v:textbox>
                      <w:txbxContent>
                        <w:p>
                          <w:pPr>
                            <w:jc w:val="center"/>
                          </w:pPr>
                          <w:r>
                            <w:rPr>
                              <w:rFonts w:hint="eastAsia"/>
                            </w:rPr>
                            <w:t>主要负责人</w:t>
                          </w:r>
                        </w:p>
                      </w:txbxContent>
                    </v:textbox>
                  </v:shape>
                  <v:shape id="文本框 34" o:spid="_x0000_s1026" o:spt="202" type="#_x0000_t202" style="position:absolute;left:1305;top:8268;height:1362;width:1440;" fillcolor="#FFFFFF" filled="t" stroked="t" coordsize="21600,21600" o:gfxdata="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UmAugAAANo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r>
                            <w:rPr>
                              <w:rFonts w:hint="eastAsia"/>
                            </w:rPr>
                            <w:t>视情决策采取气象灾害防御措施</w:t>
                          </w:r>
                        </w:p>
                      </w:txbxContent>
                    </v:textbox>
                  </v:shape>
                </v:group>
                <v:group id="组合 92" o:spid="_x0000_s1026" o:spt="203" style="position:absolute;left:981075;top:209550;height:6134100;width:5867400;" coordorigin="1755,3090" coordsize="9240,9660" o:gfxdata="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">
                  <o:lock v:ext="edit" aspectratio="f"/>
                  <v:group id="组合 14" o:spid="_x0000_s1026" o:spt="203" style="position:absolute;left:3976;top:3090;height:960;width:4244;" coordorigin="4109,3893" coordsize="3679,1118"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文本框 8" o:spid="_x0000_s1026" o:spt="202" type="#_x0000_t202" style="position:absolute;left:4109;top:3893;height:559;width:3679;" fillcolor="#FFFFFF" filled="t" stroked="t" coordsize="21600,21600" o:gfxdata="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YHRvugAAANo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center"/>
                              <w:rPr>
                                <w:szCs w:val="21"/>
                              </w:rPr>
                            </w:pPr>
                            <w:r>
                              <w:rPr>
                                <w:rFonts w:hint="eastAsia"/>
                                <w:szCs w:val="21"/>
                              </w:rPr>
                              <w:t>气象部门</w:t>
                            </w:r>
                          </w:p>
                        </w:txbxContent>
                      </v:textbox>
                    </v:shape>
                    <v:shape id="文本框 12" o:spid="_x0000_s1026" o:spt="202" type="#_x0000_t202" style="position:absolute;left:4109;top:4452;height:559;width:1872;" fillcolor="#FFFFFF" filled="t" stroked="t" coordsize="21600,21600" o:gfxdata="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LNH0ugAAANo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center"/>
                            </w:pPr>
                            <w:r>
                              <w:rPr>
                                <w:rFonts w:hint="eastAsia"/>
                              </w:rPr>
                              <w:t>手机短信</w:t>
                            </w:r>
                          </w:p>
                        </w:txbxContent>
                      </v:textbox>
                    </v:shape>
                    <v:shape id="文本框 13" o:spid="_x0000_s1026" o:spt="202" type="#_x0000_t202" style="position:absolute;left:5981;top:4452;height:559;width:1807;" fillcolor="#FFFFFF" filled="t" stroked="t" coordsize="21600,21600" o:gfxdata="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T4O5AAAA2g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jc w:val="center"/>
                            </w:pPr>
                            <w:r>
                              <w:rPr>
                                <w:rFonts w:hint="eastAsia"/>
                              </w:rPr>
                              <w:t>基于钉钉手机APP</w:t>
                            </w:r>
                          </w:p>
                        </w:txbxContent>
                      </v:textbox>
                    </v:shape>
                  </v:group>
                  <v:group id="组合 19" o:spid="_x0000_s1026" o:spt="203" style="position:absolute;left:1755;top:5325;height:960;width:2415;" coordorigin="4109,3893" coordsize="3679,1118"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文本框 20" o:spid="_x0000_s1026" o:spt="202" type="#_x0000_t202" style="position:absolute;left:4109;top:3893;height:559;width:3679;" fillcolor="#FFFFFF" filled="t" stroked="t" coordsize="21600,21600" o:gfxdata="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C1+argAAADa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pPr>
                              <w:jc w:val="center"/>
                              <w:rPr>
                                <w:rFonts w:hint="eastAsia" w:eastAsia="宋体"/>
                                <w:lang w:eastAsia="zh-CN"/>
                              </w:rPr>
                            </w:pPr>
                            <w:r>
                              <w:rPr>
                                <w:rFonts w:hint="eastAsia"/>
                                <w:lang w:eastAsia="zh-CN"/>
                              </w:rPr>
                              <w:t>兰陵街道</w:t>
                            </w:r>
                          </w:p>
                        </w:txbxContent>
                      </v:textbox>
                    </v:shape>
                    <v:shape id="文本框 21" o:spid="_x0000_s1026" o:spt="202" type="#_x0000_t202" style="position:absolute;left:4109;top:4452;height:559;width:1872;" fillcolor="#FFFFFF" filled="t" stroked="t" coordsize="21600,21600" o:gfxdata="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Hb8bsAAADa&#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pPr>
                              <w:jc w:val="center"/>
                            </w:pPr>
                            <w:r>
                              <w:rPr>
                                <w:rFonts w:hint="eastAsia"/>
                              </w:rPr>
                              <w:t>分管领导</w:t>
                            </w:r>
                          </w:p>
                        </w:txbxContent>
                      </v:textbox>
                    </v:shape>
                    <v:shape id="文本框 22" o:spid="_x0000_s1026" o:spt="202" type="#_x0000_t202" style="position:absolute;left:5981;top:4452;height:559;width:1807;" fillcolor="#FFFFFF" filled="t" stroked="t" coordsize="21600,21600" o:gfxdata="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qjor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pPr>
                              <w:jc w:val="center"/>
                            </w:pPr>
                            <w:r>
                              <w:rPr>
                                <w:rFonts w:hint="eastAsia"/>
                              </w:rPr>
                              <w:t>联络员</w:t>
                            </w:r>
                          </w:p>
                        </w:txbxContent>
                      </v:textbox>
                    </v:shape>
                  </v:group>
                  <v:group id="组合 23" o:spid="_x0000_s1026" o:spt="203" style="position:absolute;left:4935;top:5325;height:960;width:2415;" coordorigin="4109,3893" coordsize="3679,111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文本框 24" o:spid="_x0000_s1026" o:spt="202" type="#_x0000_t202" style="position:absolute;left:4109;top:3893;height:559;width:3679;" fillcolor="#FFFFFF" filled="t" stroked="t" coordsize="21600,21600" o:gfxdata="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FSYTrgAAADb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pPr>
                              <w:jc w:val="center"/>
                            </w:pPr>
                            <w:r>
                              <w:rPr>
                                <w:rFonts w:hint="eastAsia"/>
                              </w:rPr>
                              <w:t>重点防御单位</w:t>
                            </w:r>
                          </w:p>
                        </w:txbxContent>
                      </v:textbox>
                    </v:shape>
                    <v:shape id="文本框 25" o:spid="_x0000_s1026" o:spt="202" type="#_x0000_t202" style="position:absolute;left:4109;top:4452;height:559;width:1872;" fillcolor="#FFFFFF" filled="t" stroked="t" coordsize="21600,21600" o:gfxdata="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GD3V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center"/>
                            </w:pPr>
                            <w:r>
                              <w:rPr>
                                <w:rFonts w:hint="eastAsia"/>
                              </w:rPr>
                              <w:t>分管领导</w:t>
                            </w:r>
                          </w:p>
                        </w:txbxContent>
                      </v:textbox>
                    </v:shape>
                    <v:shape id="文本框 26" o:spid="_x0000_s1026" o:spt="202" type="#_x0000_t202" style="position:absolute;left:5981;top:4452;height:559;width:1807;" fillcolor="#FFFFFF" filled="t" stroked="t" coordsize="21600,21600" o:gfxdata="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PGlobgAAADb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pPr>
                              <w:jc w:val="center"/>
                            </w:pPr>
                            <w:r>
                              <w:rPr>
                                <w:rFonts w:hint="eastAsia"/>
                              </w:rPr>
                              <w:t>联络员</w:t>
                            </w:r>
                          </w:p>
                        </w:txbxContent>
                      </v:textbox>
                    </v:shape>
                  </v:group>
                  <v:group id="组合 27" o:spid="_x0000_s1026" o:spt="203" style="position:absolute;left:8070;top:5325;height:960;width:2415;" coordorigin="4109,3893" coordsize="3679,1118"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文本框 28" o:spid="_x0000_s1026" o:spt="202" type="#_x0000_t202" style="position:absolute;left:4109;top:3893;height:559;width:3679;" fillcolor="#FFFFFF" filled="t" stroked="t" coordsize="21600,21600" o:gfxdata="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b55NtwAAANsAAAAP&#10;AAAAAAAAAAEAIAAAACIAAABkcnMvZG93bnJldi54bWxQSwECFAAUAAAACACHTuJAMy8FnjsAAAA5&#10;AAAAEAAAAAAAAAABACAAAAAGAQAAZHJzL3NoYXBleG1sLnhtbFBLBQYAAAAABgAGAFsBAACwAwAA&#10;AAA=&#10;">
                      <v:fill on="t" focussize="0,0"/>
                      <v:stroke weight="1.5pt" color="#000000" joinstyle="miter"/>
                      <v:imagedata o:title=""/>
                      <o:lock v:ext="edit" aspectratio="f"/>
                      <v:textbox>
                        <w:txbxContent>
                          <w:p>
                            <w:pPr>
                              <w:jc w:val="center"/>
                            </w:pPr>
                            <w:r>
                              <w:rPr>
                                <w:rFonts w:hint="eastAsia"/>
                              </w:rPr>
                              <w:t>村（社区）</w:t>
                            </w:r>
                          </w:p>
                        </w:txbxContent>
                      </v:textbox>
                    </v:shape>
                    <v:shape id="文本框 29" o:spid="_x0000_s1026" o:spt="202" type="#_x0000_t202" style="position:absolute;left:4109;top:4452;height:559;width:1872;" fillcolor="#FFFFFF" filled="t" stroked="t" coordsize="21600,21600" o:gfxdata="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jO9a5AAAA2w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jc w:val="center"/>
                            </w:pPr>
                            <w:r>
                              <w:rPr>
                                <w:rFonts w:hint="eastAsia"/>
                              </w:rPr>
                              <w:t>分管领导</w:t>
                            </w:r>
                          </w:p>
                        </w:txbxContent>
                      </v:textbox>
                    </v:shape>
                    <v:shape id="文本框 30" o:spid="_x0000_s1026" o:spt="202" type="#_x0000_t202" style="position:absolute;left:5981;top:4452;height:559;width:1807;" fillcolor="#FFFFFF" filled="t" stroked="t" coordsize="21600,21600" o:gfxdata="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byvpL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pPr>
                              <w:jc w:val="center"/>
                            </w:pPr>
                            <w:r>
                              <w:rPr>
                                <w:rFonts w:hint="eastAsia"/>
                              </w:rPr>
                              <w:t>联络员</w:t>
                            </w:r>
                          </w:p>
                        </w:txbxContent>
                      </v:textbox>
                    </v:shape>
                  </v:group>
                  <v:shape id="文本框 37" o:spid="_x0000_s1026" o:spt="202" type="#_x0000_t202" style="position:absolute;left:2879;top:7755;height:1875;width:1440;" fillcolor="#FFFFFF" filled="t" stroked="t" coordsize="21600,21600" o:gfxdata="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maR+5AAAA2w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rPr>
                              <w:rFonts w:ascii="宋体" w:hAnsi="宋体"/>
                            </w:rPr>
                          </w:pPr>
                          <w:r>
                            <w:rPr>
                              <w:rFonts w:hint="eastAsia" w:ascii="宋体" w:hAnsi="宋体"/>
                              <w:szCs w:val="21"/>
                            </w:rPr>
                            <w:t>督促指导</w:t>
                          </w:r>
                          <w:r>
                            <w:rPr>
                              <w:rFonts w:hint="eastAsia" w:ascii="宋体" w:hAnsi="宋体"/>
                              <w:szCs w:val="21"/>
                              <w:lang w:eastAsia="zh-CN"/>
                            </w:rPr>
                            <w:t>街道</w:t>
                          </w:r>
                          <w:r>
                            <w:rPr>
                              <w:rFonts w:hint="eastAsia" w:ascii="宋体" w:hAnsi="宋体"/>
                              <w:szCs w:val="21"/>
                            </w:rPr>
                            <w:t>气象灾害预警信息传播与防御</w:t>
                          </w:r>
                        </w:p>
                      </w:txbxContent>
                    </v:textbox>
                  </v:shape>
                  <v:group id="组合 69" o:spid="_x0000_s1026" o:spt="203" style="position:absolute;left:4635;top:7755;height:1875;width:1440;" coordorigin="4665,7755" coordsize="1440,1875"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文本框 56" o:spid="_x0000_s1026" o:spt="202" type="#_x0000_t202" style="position:absolute;left:4665;top:7755;height:623;width:1440;" fillcolor="#FFFFFF" filled="t" stroked="t" coordsize="21600,21600" o:gfxdata="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qzIS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jc w:val="center"/>
                            </w:pPr>
                            <w:r>
                              <w:rPr>
                                <w:rFonts w:hint="eastAsia"/>
                              </w:rPr>
                              <w:t>主要负责人</w:t>
                            </w:r>
                          </w:p>
                        </w:txbxContent>
                      </v:textbox>
                    </v:shape>
                    <v:shape id="文本框 57" o:spid="_x0000_s1026" o:spt="202" type="#_x0000_t202" style="position:absolute;left:4665;top:8268;height:1362;width:1440;" fillcolor="#FFFFFF" filled="t" stroked="t" coordsize="21600,21600" o:gfxdata="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hS87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r>
                              <w:rPr>
                                <w:rFonts w:hint="eastAsia"/>
                              </w:rPr>
                              <w:t>视情决策采取气象灾害防御措施</w:t>
                            </w:r>
                          </w:p>
                        </w:txbxContent>
                      </v:textbox>
                    </v:shape>
                  </v:group>
                  <v:group id="组合 67" o:spid="_x0000_s1026" o:spt="203" style="position:absolute;left:7936;top:7755;height:1875;width:1440;" coordorigin="7936,7755" coordsize="1440,1875"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文本框 59" o:spid="_x0000_s1026" o:spt="202" type="#_x0000_t202" style="position:absolute;left:7936;top:7755;height:623;width:1440;" fillcolor="#FFFFFF" filled="t" stroked="t" coordsize="21600,21600" o:gfxdata="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dbxy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jc w:val="center"/>
                            </w:pPr>
                            <w:r>
                              <w:rPr>
                                <w:rFonts w:hint="eastAsia"/>
                              </w:rPr>
                              <w:t>主要负责人</w:t>
                            </w:r>
                          </w:p>
                        </w:txbxContent>
                      </v:textbox>
                    </v:shape>
                    <v:shape id="文本框 60" o:spid="_x0000_s1026" o:spt="202" type="#_x0000_t202" style="position:absolute;left:7936;top:8268;height:1362;width:1440;" fillcolor="#FFFFFF" filled="t" stroked="t" coordsize="21600,21600" o:gfxdata="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0cqH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r>
                              <w:rPr>
                                <w:rFonts w:hint="eastAsia"/>
                              </w:rPr>
                              <w:t>视情决策采取气象灾害防御措施</w:t>
                            </w:r>
                          </w:p>
                        </w:txbxContent>
                      </v:textbox>
                    </v:shape>
                  </v:group>
                  <v:group id="组合 68" o:spid="_x0000_s1026" o:spt="203" style="position:absolute;left:6210;top:7755;height:1875;width:1440;" coordorigin="6240,7755" coordsize="1440,187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文本框 62" o:spid="_x0000_s1026" o:spt="202" type="#_x0000_t202" style="position:absolute;left:6240;top:7755;height:513;width:1440;" fillcolor="#FFFFFF" filled="t" stroked="t" coordsize="21600,21600" o:gfxdata="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T/Fr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center"/>
                            </w:pPr>
                            <w:r>
                              <w:rPr>
                                <w:rFonts w:hint="eastAsia"/>
                              </w:rPr>
                              <w:t>相关责任人</w:t>
                            </w:r>
                          </w:p>
                        </w:txbxContent>
                      </v:textbox>
                    </v:shape>
                    <v:shape id="文本框 63" o:spid="_x0000_s1026" o:spt="202" type="#_x0000_t202" style="position:absolute;left:6240;top:8268;height:1362;width:1440;" fillcolor="#FFFFFF" filled="t" stroked="t" coordsize="21600,21600" o:gfxdata="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fQZRm5AAAA2w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rPr>
                                <w:rFonts w:hint="eastAsia"/>
                              </w:rPr>
                            </w:pPr>
                            <w:r>
                              <w:rPr>
                                <w:rFonts w:hint="eastAsia"/>
                              </w:rPr>
                              <w:t>单位QQ群</w:t>
                            </w:r>
                          </w:p>
                          <w:p>
                            <w:r>
                              <w:rPr>
                                <w:rFonts w:hint="eastAsia"/>
                              </w:rPr>
                              <w:t>或微信群</w:t>
                            </w:r>
                          </w:p>
                        </w:txbxContent>
                      </v:textbox>
                    </v:shape>
                  </v:group>
                  <v:group id="组合 72" o:spid="_x0000_s1026" o:spt="203" style="position:absolute;left:9510;top:7755;height:1875;width:1440;" coordorigin="9510,7755" coordsize="1440,1875"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文本框 65" o:spid="_x0000_s1026" o:spt="202" type="#_x0000_t202" style="position:absolute;left:9510;top:7755;height:1125;width:1440;" fillcolor="#FFFFFF" filled="t" stroked="t" coordsize="21600,21600" o:gfxdata="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H//wrgAAADb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pPr>
                              <w:jc w:val="center"/>
                              <w:rPr>
                                <w:rFonts w:ascii="宋体" w:hAnsi="宋体"/>
                              </w:rPr>
                            </w:pPr>
                            <w:r>
                              <w:rPr>
                                <w:rFonts w:hint="eastAsia" w:ascii="宋体" w:hAnsi="宋体"/>
                                <w:szCs w:val="21"/>
                              </w:rPr>
                              <w:t>村民小组与居民小区负责人</w:t>
                            </w:r>
                          </w:p>
                        </w:txbxContent>
                      </v:textbox>
                    </v:shape>
                    <v:shape id="文本框 66" o:spid="_x0000_s1026" o:spt="202" type="#_x0000_t202" style="position:absolute;left:9510;top:8805;height:825;width:1440;" fillcolor="#FFFFFF" filled="t" stroked="t" coordsize="21600,21600" o:gfxdata="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M1pZ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r>
                              <w:rPr>
                                <w:rFonts w:hint="eastAsia"/>
                              </w:rPr>
                              <w:t>村、社区QQ群或微信群</w:t>
                            </w:r>
                          </w:p>
                        </w:txbxContent>
                      </v:textbox>
                    </v:shape>
                  </v:group>
                  <v:shape id="文本框 71" o:spid="_x0000_s1026" o:spt="202" type="#_x0000_t202" style="position:absolute;left:6240;top:11190;height:1560;width:1440;" fillcolor="#FFFFFF" filled="t" stroked="t" coordsize="21600,21600" o:gfxdata="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rWG1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rPr>
                              <w:rFonts w:ascii="宋体" w:hAnsi="宋体"/>
                            </w:rPr>
                          </w:pPr>
                          <w:r>
                            <w:rPr>
                              <w:rFonts w:hint="eastAsia" w:ascii="宋体" w:hAnsi="宋体"/>
                              <w:szCs w:val="21"/>
                            </w:rPr>
                            <w:t>视情采取气象灾害防御措施</w:t>
                          </w:r>
                        </w:p>
                      </w:txbxContent>
                    </v:textbox>
                  </v:shape>
                  <v:group id="组合 77" o:spid="_x0000_s1026" o:spt="203" style="position:absolute;left:7965;top:11190;height:1560;width:1440;" coordorigin="8070,11190" coordsize="1440,156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74" o:spid="_x0000_s1026" o:spt="202" type="#_x0000_t202" style="position:absolute;left:8070;top:11190;height:1125;width:1440;" fillcolor="#FFFFFF" filled="t" stroked="t" coordsize="21600,21600" o:gfxdata="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IGRG/&#10;AAAA2w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inset="0mm,1.27mm,0mm,1.27mm">
                        <w:txbxContent>
                          <w:p>
                            <w:pPr>
                              <w:jc w:val="center"/>
                              <w:rPr>
                                <w:rFonts w:hint="eastAsia" w:ascii="宋体" w:hAnsi="宋体"/>
                                <w:szCs w:val="21"/>
                              </w:rPr>
                            </w:pPr>
                            <w:r>
                              <w:rPr>
                                <w:rFonts w:hint="eastAsia" w:ascii="宋体" w:hAnsi="宋体"/>
                                <w:szCs w:val="21"/>
                              </w:rPr>
                              <w:t>村民小组与</w:t>
                            </w:r>
                          </w:p>
                          <w:p>
                            <w:pPr>
                              <w:jc w:val="center"/>
                              <w:rPr>
                                <w:rFonts w:hint="eastAsia"/>
                              </w:rPr>
                            </w:pPr>
                            <w:r>
                              <w:rPr>
                                <w:rFonts w:hint="eastAsia" w:ascii="宋体" w:hAnsi="宋体"/>
                                <w:szCs w:val="21"/>
                              </w:rPr>
                              <w:t>居民小区</w:t>
                            </w:r>
                            <w:r>
                              <w:rPr>
                                <w:rFonts w:hint="eastAsia"/>
                              </w:rPr>
                              <w:t>QQ</w:t>
                            </w:r>
                          </w:p>
                          <w:p>
                            <w:pPr>
                              <w:jc w:val="center"/>
                              <w:rPr>
                                <w:rFonts w:ascii="宋体" w:hAnsi="宋体"/>
                              </w:rPr>
                            </w:pPr>
                            <w:r>
                              <w:rPr>
                                <w:rFonts w:hint="eastAsia" w:ascii="宋体" w:hAnsi="宋体"/>
                                <w:szCs w:val="21"/>
                              </w:rPr>
                              <w:t>群或微信群</w:t>
                            </w:r>
                          </w:p>
                        </w:txbxContent>
                      </v:textbox>
                    </v:shape>
                    <v:shape id="文本框 75" o:spid="_x0000_s1026" o:spt="202" type="#_x0000_t202" style="position:absolute;left:8070;top:12240;height:510;width:1440;" fillcolor="#FFFFFF" filled="t" stroked="t" coordsize="21600,21600" o:gfxdata="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Fxa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jc w:val="center"/>
                            </w:pPr>
                            <w:r>
                              <w:rPr>
                                <w:rFonts w:hint="eastAsia"/>
                              </w:rPr>
                              <w:t>户为单位</w:t>
                            </w:r>
                          </w:p>
                        </w:txbxContent>
                      </v:textbox>
                    </v:shape>
                  </v:group>
                  <v:shape id="文本框 76" o:spid="_x0000_s1026" o:spt="202" type="#_x0000_t202" style="position:absolute;left:9555;top:11190;height:1560;width:1440;" fillcolor="#FFFFFF" filled="t" stroked="t" coordsize="21600,21600" o:gfxdata="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me2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rPr>
                              <w:rFonts w:ascii="宋体" w:hAnsi="宋体"/>
                            </w:rPr>
                          </w:pPr>
                          <w:r>
                            <w:rPr>
                              <w:rFonts w:hint="eastAsia" w:ascii="宋体" w:hAnsi="宋体"/>
                              <w:szCs w:val="21"/>
                            </w:rPr>
                            <w:t>孤寡老人弱势群体等重点预警对象</w:t>
                          </w:r>
                        </w:p>
                      </w:txbxContent>
                    </v:textbox>
                  </v:shape>
                  <v:shape id="自选图形 78" o:spid="_x0000_s1026" o:spt="32" type="#_x0000_t32" style="position:absolute;left:2963;top:4065;flip:x;height:1245;width:2093;" filled="f" stroked="t" coordsize="21600,21600" o:gfxdata="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7s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79" o:spid="_x0000_s1026" o:spt="32" type="#_x0000_t32" style="position:absolute;left:5056;top:4065;height:1245;width:1087;"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80" o:spid="_x0000_s1026" o:spt="32" type="#_x0000_t32" style="position:absolute;left:5056;top:4065;height:1245;width:4222;"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81" o:spid="_x0000_s1026" o:spt="32" type="#_x0000_t32" style="position:absolute;left:7178;top:4065;height:1245;width:2100;"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82" o:spid="_x0000_s1026" o:spt="32" type="#_x0000_t32" style="position:absolute;left:2025;top:6300;flip:x;height:1440;width:345;" filled="f" stroked="t" coordsize="21600,21600" o:gfxdata="UEsDBAoAAAAAAIdO4kAAAAAAAAAAAAAAAAAEAAAAZHJzL1BLAwQUAAAACACHTuJAB9Copb0AAADb&#10;AAAADwAAAGRycy9kb3ducmV2LnhtbEWPQYvCMBSE7wv+h/AEL4umFle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Ki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83" o:spid="_x0000_s1026" o:spt="32" type="#_x0000_t32" style="position:absolute;left:3577;top:6300;height:1440;width:22;"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84" o:spid="_x0000_s1026" o:spt="32" type="#_x0000_t32" style="position:absolute;left:5355;top:6300;flip:x;height:1440;width:195;" filled="f" stroked="t" coordsize="21600,21600" o:gfxdata="UEsDBAoAAAAAAIdO4kAAAAAAAAAAAAAAAAAEAAAAZHJzL1BLAwQUAAAACACHTuJA53WVSr0AAADb&#10;AAAADwAAAGRycy9kb3ducmV2LnhtbEWPT4vCMBTE78J+h/AEL6Kpo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dZVK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85" o:spid="_x0000_s1026" o:spt="32" type="#_x0000_t32" style="position:absolute;left:6757;top:6300;height:1440;width:173;"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86" o:spid="_x0000_s1026" o:spt="32" type="#_x0000_t32" style="position:absolute;left:8656;top:6300;flip:x;height:1440;width:29;" filled="f" stroked="t" coordsize="21600,21600" o:gfxdata="UEsDBAoAAAAAAIdO4kAAAAAAAAAAAAAAAAAEAAAAZHJzL1BLAwQUAAAACACHTuJAeOuupr8AAADb&#10;AAAADwAAAGRycy9kb3ducmV2LnhtbEWPQWvCQBSE70L/w/IKvUjdRNo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rrq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87" o:spid="_x0000_s1026" o:spt="32" type="#_x0000_t32" style="position:absolute;left:9892;top:6300;height:1440;width:338;"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88" o:spid="_x0000_s1026" o:spt="32" type="#_x0000_t32" style="position:absolute;left:6930;top:9645;height:1530;width:30;"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90" o:spid="_x0000_s1026" o:spt="32" type="#_x0000_t32" style="position:absolute;left:8685;top:9645;flip:x;height:1530;width:1545;" filled="f" stroked="t" coordsize="21600,21600" o:gfxdata="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Q61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91" o:spid="_x0000_s1026" o:spt="32" type="#_x0000_t32" style="position:absolute;left:10230;top:9645;height:1530;width:45;"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10:wrap type="square"/>
              </v:group>
            </w:pict>
          </mc:Fallback>
        </mc:AlternateContent>
      </w:r>
      <w:r>
        <w:rPr>
          <w:rFonts w:ascii="黑体" w:hAnsi="黑体" w:eastAsia="黑体"/>
          <w:sz w:val="28"/>
          <w:szCs w:val="28"/>
        </w:rPr>
        <w:br w:type="page"/>
      </w:r>
      <w:r>
        <w:rPr>
          <w:rFonts w:hint="eastAsia" w:ascii="黑体" w:hAnsi="黑体" w:eastAsia="黑体"/>
          <w:sz w:val="32"/>
          <w:szCs w:val="32"/>
        </w:rPr>
        <w:t>附表1：</w:t>
      </w:r>
    </w:p>
    <w:p>
      <w:pPr>
        <w:spacing w:line="540" w:lineRule="exact"/>
        <w:jc w:val="center"/>
        <w:rPr>
          <w:rFonts w:hint="eastAsia" w:ascii="方正小标宋简体" w:hAnsi="黑体" w:eastAsia="方正小标宋简体"/>
          <w:sz w:val="32"/>
          <w:szCs w:val="32"/>
        </w:rPr>
      </w:pPr>
      <w:r>
        <w:rPr>
          <w:rFonts w:hint="eastAsia" w:ascii="方正小标宋简体" w:hAnsi="黑体" w:eastAsia="方正小标宋简体"/>
          <w:sz w:val="32"/>
          <w:szCs w:val="32"/>
          <w:lang w:eastAsia="zh-CN"/>
        </w:rPr>
        <w:t>兰陵街道</w:t>
      </w:r>
      <w:r>
        <w:rPr>
          <w:rFonts w:hint="eastAsia" w:ascii="方正小标宋简体" w:hAnsi="黑体" w:eastAsia="方正小标宋简体"/>
          <w:sz w:val="32"/>
          <w:szCs w:val="32"/>
        </w:rPr>
        <w:t>气象灾害预警信息接收传播情况反馈表</w:t>
      </w:r>
    </w:p>
    <w:p>
      <w:pPr>
        <w:spacing w:line="540" w:lineRule="exact"/>
        <w:ind w:firstLine="210" w:firstLineChars="100"/>
        <w:jc w:val="left"/>
        <w:rPr>
          <w:rFonts w:hint="eastAsia" w:ascii="方正小标宋简体" w:hAnsi="黑体" w:eastAsia="方正小标宋简体"/>
          <w:szCs w:val="21"/>
        </w:rPr>
      </w:pPr>
      <w:r>
        <w:rPr>
          <w:rFonts w:hint="eastAsia" w:ascii="方正小标宋简体" w:hAnsi="黑体" w:eastAsia="方正小标宋简体"/>
          <w:szCs w:val="21"/>
        </w:rPr>
        <w:t>气象台××年××月××日××时××分发布的××（气象灾害）橙（红）色预警信号</w:t>
      </w:r>
    </w:p>
    <w:tbl>
      <w:tblPr>
        <w:tblStyle w:val="6"/>
        <w:tblW w:w="83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851"/>
        <w:gridCol w:w="850"/>
        <w:gridCol w:w="851"/>
        <w:gridCol w:w="709"/>
        <w:gridCol w:w="708"/>
        <w:gridCol w:w="666"/>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Merge w:val="restart"/>
            <w:vAlign w:val="center"/>
          </w:tcPr>
          <w:p>
            <w:pPr>
              <w:spacing w:line="280" w:lineRule="exact"/>
              <w:jc w:val="center"/>
              <w:rPr>
                <w:rFonts w:hint="eastAsia" w:ascii="黑体" w:hAnsi="黑体" w:eastAsia="黑体"/>
                <w:sz w:val="24"/>
              </w:rPr>
            </w:pPr>
            <w:r>
              <w:rPr>
                <w:rFonts w:hint="eastAsia" w:ascii="黑体" w:hAnsi="黑体" w:eastAsia="黑体"/>
                <w:sz w:val="24"/>
              </w:rPr>
              <w:t>村（社区）名称</w:t>
            </w:r>
          </w:p>
        </w:tc>
        <w:tc>
          <w:tcPr>
            <w:tcW w:w="1701" w:type="dxa"/>
            <w:gridSpan w:val="2"/>
            <w:vAlign w:val="center"/>
          </w:tcPr>
          <w:p>
            <w:pPr>
              <w:spacing w:line="280" w:lineRule="exact"/>
              <w:jc w:val="center"/>
              <w:rPr>
                <w:rFonts w:hint="eastAsia" w:ascii="黑体" w:hAnsi="黑体" w:eastAsia="黑体"/>
                <w:sz w:val="24"/>
              </w:rPr>
            </w:pPr>
            <w:r>
              <w:rPr>
                <w:rFonts w:hint="eastAsia" w:ascii="黑体" w:hAnsi="黑体" w:eastAsia="黑体"/>
                <w:sz w:val="24"/>
              </w:rPr>
              <w:t>村民小组与</w:t>
            </w:r>
          </w:p>
          <w:p>
            <w:pPr>
              <w:spacing w:line="280" w:lineRule="exact"/>
              <w:jc w:val="center"/>
              <w:rPr>
                <w:rFonts w:hint="eastAsia" w:ascii="黑体" w:hAnsi="黑体" w:eastAsia="黑体"/>
                <w:sz w:val="24"/>
              </w:rPr>
            </w:pPr>
            <w:r>
              <w:rPr>
                <w:rFonts w:hint="eastAsia" w:ascii="黑体" w:hAnsi="黑体" w:eastAsia="黑体"/>
                <w:sz w:val="24"/>
              </w:rPr>
              <w:t>居民小区</w:t>
            </w:r>
          </w:p>
        </w:tc>
        <w:tc>
          <w:tcPr>
            <w:tcW w:w="1560" w:type="dxa"/>
            <w:gridSpan w:val="2"/>
            <w:vAlign w:val="center"/>
          </w:tcPr>
          <w:p>
            <w:pPr>
              <w:spacing w:line="280" w:lineRule="exact"/>
              <w:jc w:val="center"/>
              <w:rPr>
                <w:rFonts w:hint="eastAsia" w:ascii="黑体" w:hAnsi="黑体" w:eastAsia="黑体"/>
                <w:sz w:val="24"/>
              </w:rPr>
            </w:pPr>
            <w:r>
              <w:rPr>
                <w:rFonts w:hint="eastAsia" w:ascii="黑体" w:hAnsi="黑体" w:eastAsia="黑体"/>
                <w:sz w:val="24"/>
              </w:rPr>
              <w:t>家庭（户）</w:t>
            </w:r>
          </w:p>
        </w:tc>
        <w:tc>
          <w:tcPr>
            <w:tcW w:w="1374" w:type="dxa"/>
            <w:gridSpan w:val="2"/>
            <w:vAlign w:val="center"/>
          </w:tcPr>
          <w:p>
            <w:pPr>
              <w:spacing w:line="280" w:lineRule="exact"/>
              <w:jc w:val="center"/>
              <w:rPr>
                <w:rFonts w:hint="eastAsia" w:ascii="黑体" w:hAnsi="黑体" w:eastAsia="黑体"/>
                <w:sz w:val="24"/>
              </w:rPr>
            </w:pPr>
            <w:r>
              <w:rPr>
                <w:rFonts w:hint="eastAsia" w:ascii="黑体" w:hAnsi="黑体" w:eastAsia="黑体"/>
                <w:sz w:val="24"/>
              </w:rPr>
              <w:t>重点对象</w:t>
            </w:r>
          </w:p>
        </w:tc>
        <w:tc>
          <w:tcPr>
            <w:tcW w:w="841" w:type="dxa"/>
            <w:vMerge w:val="restart"/>
            <w:vAlign w:val="center"/>
          </w:tcPr>
          <w:p>
            <w:pPr>
              <w:spacing w:line="280" w:lineRule="exact"/>
              <w:jc w:val="center"/>
              <w:rPr>
                <w:rFonts w:hint="eastAsia" w:ascii="黑体" w:hAnsi="黑体" w:eastAsia="黑体"/>
                <w:sz w:val="24"/>
              </w:rPr>
            </w:pPr>
            <w:r>
              <w:rPr>
                <w:rFonts w:hint="eastAsia" w:ascii="黑体" w:hAnsi="黑体" w:eastAsia="黑体"/>
                <w:sz w:val="24"/>
              </w:rPr>
              <w:t>传播总耗时间（分）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Merge w:val="continue"/>
            <w:vAlign w:val="center"/>
          </w:tcPr>
          <w:p>
            <w:pPr>
              <w:spacing w:line="540" w:lineRule="exact"/>
              <w:jc w:val="center"/>
              <w:rPr>
                <w:rFonts w:hint="eastAsia" w:ascii="黑体" w:hAnsi="黑体" w:eastAsia="黑体"/>
                <w:szCs w:val="21"/>
              </w:rPr>
            </w:pPr>
          </w:p>
        </w:tc>
        <w:tc>
          <w:tcPr>
            <w:tcW w:w="851" w:type="dxa"/>
            <w:vAlign w:val="center"/>
          </w:tcPr>
          <w:p>
            <w:pPr>
              <w:spacing w:line="240" w:lineRule="exact"/>
              <w:jc w:val="center"/>
              <w:rPr>
                <w:rFonts w:hint="eastAsia" w:ascii="黑体" w:hAnsi="黑体" w:eastAsia="黑体"/>
                <w:szCs w:val="21"/>
              </w:rPr>
            </w:pPr>
            <w:r>
              <w:rPr>
                <w:rFonts w:hint="eastAsia" w:ascii="黑体" w:hAnsi="黑体" w:eastAsia="黑体"/>
                <w:szCs w:val="21"/>
              </w:rPr>
              <w:t>总数</w:t>
            </w:r>
          </w:p>
        </w:tc>
        <w:tc>
          <w:tcPr>
            <w:tcW w:w="850" w:type="dxa"/>
            <w:vAlign w:val="center"/>
          </w:tcPr>
          <w:p>
            <w:pPr>
              <w:spacing w:line="240" w:lineRule="exact"/>
              <w:jc w:val="center"/>
              <w:rPr>
                <w:rFonts w:hint="eastAsia" w:ascii="黑体" w:hAnsi="黑体" w:eastAsia="黑体"/>
                <w:szCs w:val="21"/>
              </w:rPr>
            </w:pPr>
            <w:r>
              <w:rPr>
                <w:rFonts w:hint="eastAsia" w:ascii="黑体" w:hAnsi="黑体" w:eastAsia="黑体"/>
                <w:szCs w:val="21"/>
              </w:rPr>
              <w:t>建群数</w:t>
            </w:r>
          </w:p>
        </w:tc>
        <w:tc>
          <w:tcPr>
            <w:tcW w:w="851" w:type="dxa"/>
            <w:vAlign w:val="center"/>
          </w:tcPr>
          <w:p>
            <w:pPr>
              <w:spacing w:line="240" w:lineRule="exact"/>
              <w:jc w:val="center"/>
              <w:rPr>
                <w:rFonts w:hint="eastAsia" w:ascii="黑体" w:hAnsi="黑体" w:eastAsia="黑体"/>
                <w:szCs w:val="21"/>
              </w:rPr>
            </w:pPr>
            <w:r>
              <w:rPr>
                <w:rFonts w:hint="eastAsia" w:ascii="黑体" w:hAnsi="黑体" w:eastAsia="黑体"/>
                <w:szCs w:val="21"/>
              </w:rPr>
              <w:t>总户数</w:t>
            </w:r>
          </w:p>
        </w:tc>
        <w:tc>
          <w:tcPr>
            <w:tcW w:w="709" w:type="dxa"/>
            <w:vAlign w:val="center"/>
          </w:tcPr>
          <w:p>
            <w:pPr>
              <w:spacing w:line="240" w:lineRule="exact"/>
              <w:jc w:val="center"/>
              <w:rPr>
                <w:rFonts w:hint="eastAsia" w:ascii="黑体" w:hAnsi="黑体" w:eastAsia="黑体"/>
                <w:szCs w:val="21"/>
              </w:rPr>
            </w:pPr>
            <w:r>
              <w:rPr>
                <w:rFonts w:hint="eastAsia" w:ascii="黑体" w:hAnsi="黑体" w:eastAsia="黑体"/>
                <w:szCs w:val="21"/>
              </w:rPr>
              <w:t>加群</w:t>
            </w:r>
          </w:p>
          <w:p>
            <w:pPr>
              <w:spacing w:line="240" w:lineRule="exact"/>
              <w:jc w:val="center"/>
              <w:rPr>
                <w:rFonts w:hint="eastAsia" w:ascii="黑体" w:hAnsi="黑体" w:eastAsia="黑体"/>
                <w:szCs w:val="21"/>
              </w:rPr>
            </w:pPr>
            <w:r>
              <w:rPr>
                <w:rFonts w:hint="eastAsia" w:ascii="黑体" w:hAnsi="黑体" w:eastAsia="黑体"/>
                <w:szCs w:val="21"/>
              </w:rPr>
              <w:t>户数</w:t>
            </w:r>
          </w:p>
        </w:tc>
        <w:tc>
          <w:tcPr>
            <w:tcW w:w="708" w:type="dxa"/>
            <w:vAlign w:val="center"/>
          </w:tcPr>
          <w:p>
            <w:pPr>
              <w:spacing w:line="240" w:lineRule="exact"/>
              <w:jc w:val="center"/>
              <w:rPr>
                <w:rFonts w:hint="eastAsia" w:ascii="黑体" w:hAnsi="黑体" w:eastAsia="黑体"/>
                <w:szCs w:val="21"/>
              </w:rPr>
            </w:pPr>
            <w:r>
              <w:rPr>
                <w:rFonts w:hint="eastAsia" w:ascii="黑体" w:hAnsi="黑体" w:eastAsia="黑体"/>
                <w:szCs w:val="21"/>
              </w:rPr>
              <w:t>总人数</w:t>
            </w:r>
          </w:p>
        </w:tc>
        <w:tc>
          <w:tcPr>
            <w:tcW w:w="666" w:type="dxa"/>
            <w:vAlign w:val="center"/>
          </w:tcPr>
          <w:p>
            <w:pPr>
              <w:spacing w:line="240" w:lineRule="exact"/>
              <w:jc w:val="center"/>
              <w:rPr>
                <w:rFonts w:hint="eastAsia" w:ascii="黑体" w:hAnsi="黑体" w:eastAsia="黑体"/>
                <w:szCs w:val="21"/>
              </w:rPr>
            </w:pPr>
            <w:r>
              <w:rPr>
                <w:rFonts w:hint="eastAsia" w:ascii="黑体" w:hAnsi="黑体" w:eastAsia="黑体"/>
                <w:szCs w:val="21"/>
              </w:rPr>
              <w:t>通知</w:t>
            </w:r>
          </w:p>
          <w:p>
            <w:pPr>
              <w:spacing w:line="240" w:lineRule="exact"/>
              <w:jc w:val="center"/>
              <w:rPr>
                <w:rFonts w:hint="eastAsia" w:ascii="黑体" w:hAnsi="黑体" w:eastAsia="黑体"/>
                <w:szCs w:val="21"/>
              </w:rPr>
            </w:pPr>
            <w:r>
              <w:rPr>
                <w:rFonts w:hint="eastAsia" w:ascii="黑体" w:hAnsi="黑体" w:eastAsia="黑体"/>
                <w:szCs w:val="21"/>
              </w:rPr>
              <w:t>人数</w:t>
            </w:r>
          </w:p>
        </w:tc>
        <w:tc>
          <w:tcPr>
            <w:tcW w:w="841" w:type="dxa"/>
            <w:vMerge w:val="continue"/>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vAlign w:val="center"/>
          </w:tcPr>
          <w:p>
            <w:pPr>
              <w:spacing w:line="540" w:lineRule="exact"/>
              <w:jc w:val="center"/>
              <w:rPr>
                <w:rFonts w:hint="eastAsia" w:ascii="黑体" w:hAnsi="黑体" w:eastAsia="黑体"/>
                <w:sz w:val="24"/>
              </w:rPr>
            </w:pPr>
            <w:r>
              <w:rPr>
                <w:rFonts w:hint="eastAsia" w:ascii="黑体" w:hAnsi="黑体" w:eastAsia="黑体"/>
                <w:sz w:val="24"/>
              </w:rPr>
              <w:t>合计（   ）</w:t>
            </w:r>
          </w:p>
        </w:tc>
        <w:tc>
          <w:tcPr>
            <w:tcW w:w="851" w:type="dxa"/>
            <w:vAlign w:val="center"/>
          </w:tcPr>
          <w:p>
            <w:pPr>
              <w:spacing w:line="540" w:lineRule="exact"/>
              <w:jc w:val="center"/>
              <w:rPr>
                <w:rFonts w:hint="eastAsia" w:ascii="黑体" w:hAnsi="黑体" w:eastAsia="黑体"/>
                <w:szCs w:val="21"/>
              </w:rPr>
            </w:pPr>
          </w:p>
        </w:tc>
        <w:tc>
          <w:tcPr>
            <w:tcW w:w="850" w:type="dxa"/>
            <w:vAlign w:val="center"/>
          </w:tcPr>
          <w:p>
            <w:pPr>
              <w:spacing w:line="540" w:lineRule="exact"/>
              <w:jc w:val="center"/>
              <w:rPr>
                <w:rFonts w:hint="eastAsia" w:ascii="黑体" w:hAnsi="黑体" w:eastAsia="黑体"/>
                <w:szCs w:val="21"/>
              </w:rPr>
            </w:pPr>
          </w:p>
        </w:tc>
        <w:tc>
          <w:tcPr>
            <w:tcW w:w="851" w:type="dxa"/>
            <w:vAlign w:val="center"/>
          </w:tcPr>
          <w:p>
            <w:pPr>
              <w:spacing w:line="540" w:lineRule="exact"/>
              <w:jc w:val="center"/>
              <w:rPr>
                <w:rFonts w:hint="eastAsia" w:ascii="黑体" w:hAnsi="黑体" w:eastAsia="黑体"/>
                <w:szCs w:val="21"/>
              </w:rPr>
            </w:pPr>
          </w:p>
        </w:tc>
        <w:tc>
          <w:tcPr>
            <w:tcW w:w="709" w:type="dxa"/>
            <w:vAlign w:val="center"/>
          </w:tcPr>
          <w:p>
            <w:pPr>
              <w:spacing w:line="540" w:lineRule="exact"/>
              <w:jc w:val="center"/>
              <w:rPr>
                <w:rFonts w:hint="eastAsia" w:ascii="黑体" w:hAnsi="黑体" w:eastAsia="黑体"/>
                <w:szCs w:val="21"/>
              </w:rPr>
            </w:pPr>
          </w:p>
        </w:tc>
        <w:tc>
          <w:tcPr>
            <w:tcW w:w="708" w:type="dxa"/>
            <w:vAlign w:val="center"/>
          </w:tcPr>
          <w:p>
            <w:pPr>
              <w:spacing w:line="540" w:lineRule="exact"/>
              <w:jc w:val="center"/>
              <w:rPr>
                <w:rFonts w:hint="eastAsia" w:ascii="黑体" w:hAnsi="黑体" w:eastAsia="黑体"/>
                <w:szCs w:val="21"/>
              </w:rPr>
            </w:pPr>
          </w:p>
        </w:tc>
        <w:tc>
          <w:tcPr>
            <w:tcW w:w="666" w:type="dxa"/>
            <w:vAlign w:val="center"/>
          </w:tcPr>
          <w:p>
            <w:pPr>
              <w:spacing w:line="540" w:lineRule="exact"/>
              <w:jc w:val="center"/>
              <w:rPr>
                <w:rFonts w:hint="eastAsia" w:ascii="黑体" w:hAnsi="黑体" w:eastAsia="黑体"/>
                <w:szCs w:val="21"/>
              </w:rPr>
            </w:pPr>
          </w:p>
        </w:tc>
        <w:tc>
          <w:tcPr>
            <w:tcW w:w="841" w:type="dxa"/>
            <w:vAlign w:val="center"/>
          </w:tcPr>
          <w:p>
            <w:pPr>
              <w:spacing w:line="540" w:lineRule="exact"/>
              <w:jc w:val="center"/>
              <w:rPr>
                <w:rFonts w:hint="eastAsia" w:ascii="黑体" w:hAnsi="黑体" w:eastAsia="黑体"/>
                <w:szCs w:val="21"/>
              </w:rPr>
            </w:pPr>
          </w:p>
        </w:tc>
      </w:tr>
    </w:tbl>
    <w:p>
      <w:pPr>
        <w:spacing w:line="300" w:lineRule="exact"/>
        <w:ind w:firstLine="420" w:firstLineChars="200"/>
        <w:rPr>
          <w:rFonts w:hint="eastAsia" w:ascii="黑体" w:hAnsi="黑体" w:eastAsia="黑体"/>
          <w:szCs w:val="21"/>
        </w:rPr>
      </w:pPr>
      <w:r>
        <w:rPr>
          <w:rFonts w:hint="eastAsia" w:ascii="黑体" w:hAnsi="黑体" w:eastAsia="黑体"/>
          <w:szCs w:val="21"/>
        </w:rPr>
        <w:t>备注:当气象部门发布气象灾害红色预警信号，或台风、暴雨、暴雪、大雾、道路结冰等</w:t>
      </w:r>
      <w:r>
        <w:rPr>
          <w:rFonts w:ascii="黑体" w:hAnsi="黑体" w:eastAsia="黑体"/>
          <w:szCs w:val="21"/>
        </w:rPr>
        <w:t>橙色预警</w:t>
      </w:r>
      <w:r>
        <w:rPr>
          <w:rFonts w:hint="eastAsia" w:ascii="黑体" w:hAnsi="黑体" w:eastAsia="黑体"/>
          <w:szCs w:val="21"/>
        </w:rPr>
        <w:t>信号时，村（社区）应在完成接收传播1小时内，填写《气象灾害预警信息接收传播情况反馈表》，报</w:t>
      </w:r>
      <w:r>
        <w:rPr>
          <w:rFonts w:hint="eastAsia" w:ascii="黑体" w:hAnsi="黑体" w:eastAsia="黑体"/>
          <w:szCs w:val="21"/>
          <w:lang w:eastAsia="zh-CN"/>
        </w:rPr>
        <w:t>街道</w:t>
      </w:r>
      <w:r>
        <w:rPr>
          <w:rFonts w:hint="eastAsia" w:ascii="黑体" w:hAnsi="黑体" w:eastAsia="黑体"/>
          <w:szCs w:val="21"/>
        </w:rPr>
        <w:t>联络员汇总。传播总耗时间，填写各村民小组（居民小区）负责人向以户为单位的QQ群或微信群转播预警信息的最迟时间，与气象部门预警信号发布时间之差，以分钟为单位。</w:t>
      </w:r>
    </w:p>
    <w:p>
      <w:pPr>
        <w:spacing w:line="540" w:lineRule="exact"/>
        <w:rPr>
          <w:rFonts w:hint="eastAsia" w:ascii="黑体" w:hAnsi="黑体" w:eastAsia="黑体"/>
          <w:sz w:val="28"/>
          <w:szCs w:val="28"/>
        </w:rPr>
      </w:pPr>
      <w:r>
        <w:rPr>
          <w:rFonts w:ascii="黑体" w:hAnsi="黑体" w:eastAsia="黑体"/>
          <w:sz w:val="28"/>
          <w:szCs w:val="28"/>
        </w:rPr>
        <w:br w:type="page"/>
      </w:r>
      <w:r>
        <w:rPr>
          <w:rFonts w:hint="eastAsia" w:ascii="黑体" w:hAnsi="黑体" w:eastAsia="黑体"/>
          <w:sz w:val="32"/>
          <w:szCs w:val="32"/>
        </w:rPr>
        <w:t>附表2：</w:t>
      </w:r>
    </w:p>
    <w:p>
      <w:pPr>
        <w:spacing w:line="540" w:lineRule="exact"/>
        <w:jc w:val="center"/>
        <w:rPr>
          <w:rFonts w:hint="eastAsia" w:ascii="方正小标宋简体" w:hAnsi="黑体" w:eastAsia="方正小标宋简体"/>
          <w:sz w:val="32"/>
          <w:szCs w:val="32"/>
        </w:rPr>
      </w:pPr>
      <w:r>
        <w:rPr>
          <w:rFonts w:hint="eastAsia" w:ascii="方正小标宋简体" w:hAnsi="黑体" w:eastAsia="方正小标宋简体"/>
          <w:sz w:val="32"/>
          <w:szCs w:val="32"/>
          <w:lang w:eastAsia="zh-CN"/>
        </w:rPr>
        <w:t>兰陵街道</w:t>
      </w:r>
      <w:r>
        <w:rPr>
          <w:rFonts w:hint="eastAsia" w:ascii="方正小标宋简体" w:hAnsi="黑体" w:eastAsia="方正小标宋简体"/>
          <w:sz w:val="32"/>
          <w:szCs w:val="32"/>
        </w:rPr>
        <w:t>气象灾害预警传播功能配置考核评估表</w:t>
      </w:r>
    </w:p>
    <w:p>
      <w:pPr>
        <w:jc w:val="right"/>
        <w:rPr>
          <w:rFonts w:hint="eastAsia" w:ascii="方正兰亭超细黑简体" w:hAnsi="方正兰亭超细黑简体" w:eastAsia="方正兰亭超细黑简体" w:cs="方正兰亭超细黑简体"/>
          <w:sz w:val="28"/>
          <w:szCs w:val="28"/>
          <w:lang w:eastAsia="zh-CN"/>
        </w:rPr>
      </w:pPr>
      <w:r>
        <w:rPr>
          <w:rFonts w:hint="eastAsia" w:ascii="方正兰亭超细黑简体" w:hAnsi="方正兰亭超细黑简体" w:eastAsia="方正兰亭超细黑简体" w:cs="方正兰亭超细黑简体"/>
          <w:sz w:val="28"/>
          <w:szCs w:val="28"/>
          <w:lang w:eastAsia="zh-CN"/>
        </w:rPr>
        <w:t>常州</w:t>
      </w:r>
      <w:r>
        <w:rPr>
          <w:rFonts w:hint="eastAsia" w:ascii="方正兰亭超细黑简体" w:hAnsi="方正兰亭超细黑简体" w:eastAsia="方正兰亭超细黑简体" w:cs="方正兰亭超细黑简体"/>
          <w:sz w:val="28"/>
          <w:szCs w:val="28"/>
        </w:rPr>
        <w:t>市</w:t>
      </w:r>
      <w:r>
        <w:rPr>
          <w:rFonts w:hint="eastAsia" w:ascii="方正兰亭超细黑简体" w:hAnsi="方正兰亭超细黑简体" w:eastAsia="方正兰亭超细黑简体" w:cs="方正兰亭超细黑简体"/>
          <w:sz w:val="28"/>
          <w:szCs w:val="28"/>
          <w:lang w:eastAsia="zh-CN"/>
        </w:rPr>
        <w:t>天宁区兰陵街道</w:t>
      </w:r>
    </w:p>
    <w:tbl>
      <w:tblPr>
        <w:tblStyle w:val="6"/>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574"/>
        <w:gridCol w:w="1157"/>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526" w:type="dxa"/>
            <w:vAlign w:val="center"/>
          </w:tcPr>
          <w:p>
            <w:pPr>
              <w:spacing w:line="260" w:lineRule="exact"/>
              <w:jc w:val="center"/>
              <w:rPr>
                <w:rFonts w:hint="eastAsia" w:ascii="仿宋_GB2312"/>
                <w:b/>
                <w:bCs/>
                <w:szCs w:val="21"/>
              </w:rPr>
            </w:pPr>
            <w:r>
              <w:rPr>
                <w:rFonts w:hint="eastAsia" w:ascii="仿宋_GB2312"/>
                <w:b/>
                <w:bCs/>
                <w:szCs w:val="21"/>
              </w:rPr>
              <w:t>评估项目</w:t>
            </w:r>
          </w:p>
        </w:tc>
        <w:tc>
          <w:tcPr>
            <w:tcW w:w="5574" w:type="dxa"/>
            <w:vAlign w:val="center"/>
          </w:tcPr>
          <w:p>
            <w:pPr>
              <w:spacing w:line="260" w:lineRule="exact"/>
              <w:jc w:val="center"/>
              <w:rPr>
                <w:rFonts w:hint="eastAsia" w:ascii="仿宋_GB2312"/>
                <w:b/>
                <w:bCs/>
                <w:szCs w:val="21"/>
              </w:rPr>
            </w:pPr>
            <w:r>
              <w:rPr>
                <w:rFonts w:hint="eastAsia" w:ascii="仿宋_GB2312"/>
                <w:b/>
                <w:bCs/>
                <w:szCs w:val="21"/>
              </w:rPr>
              <w:t>评估内容和标准</w:t>
            </w:r>
          </w:p>
        </w:tc>
        <w:tc>
          <w:tcPr>
            <w:tcW w:w="1157" w:type="dxa"/>
            <w:vAlign w:val="center"/>
          </w:tcPr>
          <w:p>
            <w:pPr>
              <w:spacing w:line="260" w:lineRule="exact"/>
              <w:jc w:val="center"/>
              <w:rPr>
                <w:rFonts w:hint="eastAsia" w:ascii="仿宋_GB2312"/>
                <w:b/>
                <w:bCs/>
                <w:szCs w:val="21"/>
              </w:rPr>
            </w:pPr>
            <w:r>
              <w:rPr>
                <w:rFonts w:hint="eastAsia" w:ascii="仿宋_GB2312"/>
                <w:b/>
                <w:bCs/>
                <w:szCs w:val="21"/>
              </w:rPr>
              <w:t>落实情况</w:t>
            </w:r>
          </w:p>
        </w:tc>
        <w:tc>
          <w:tcPr>
            <w:tcW w:w="686" w:type="dxa"/>
            <w:vAlign w:val="center"/>
          </w:tcPr>
          <w:p>
            <w:pPr>
              <w:spacing w:line="260" w:lineRule="exact"/>
              <w:jc w:val="center"/>
              <w:rPr>
                <w:rFonts w:hint="eastAsia" w:ascii="仿宋_GB2312"/>
                <w:b/>
                <w:bCs/>
                <w:szCs w:val="21"/>
              </w:rPr>
            </w:pPr>
            <w:r>
              <w:rPr>
                <w:rFonts w:hint="eastAsia" w:ascii="仿宋_GB2312"/>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526" w:type="dxa"/>
            <w:vMerge w:val="restart"/>
            <w:vAlign w:val="center"/>
          </w:tcPr>
          <w:p>
            <w:pPr>
              <w:spacing w:line="260" w:lineRule="exact"/>
              <w:rPr>
                <w:rFonts w:hint="eastAsia" w:ascii="仿宋_GB2312"/>
                <w:szCs w:val="21"/>
              </w:rPr>
            </w:pPr>
            <w:r>
              <w:rPr>
                <w:rFonts w:hint="eastAsia" w:ascii="仿宋_GB2312"/>
                <w:szCs w:val="21"/>
              </w:rPr>
              <w:t>1.设置预警传播岗位，明确专兼职人员（10分）</w:t>
            </w:r>
          </w:p>
        </w:tc>
        <w:tc>
          <w:tcPr>
            <w:tcW w:w="5574" w:type="dxa"/>
            <w:vAlign w:val="center"/>
          </w:tcPr>
          <w:p>
            <w:pPr>
              <w:spacing w:line="260" w:lineRule="exact"/>
              <w:rPr>
                <w:rFonts w:hint="eastAsia" w:ascii="仿宋_GB2312"/>
                <w:szCs w:val="21"/>
              </w:rPr>
            </w:pPr>
            <w:r>
              <w:rPr>
                <w:rFonts w:hint="eastAsia" w:ascii="仿宋_GB2312"/>
                <w:szCs w:val="21"/>
              </w:rPr>
              <w:t>（1）以文件形式明确并落实气象预警传播责任人岗位职责。（5分）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526" w:type="dxa"/>
            <w:vMerge w:val="continue"/>
            <w:vAlign w:val="center"/>
          </w:tcPr>
          <w:p>
            <w:pPr>
              <w:spacing w:line="260" w:lineRule="exact"/>
              <w:rPr>
                <w:rFonts w:hint="eastAsia" w:ascii="仿宋_GB2312"/>
                <w:szCs w:val="21"/>
              </w:rPr>
            </w:pPr>
          </w:p>
        </w:tc>
        <w:tc>
          <w:tcPr>
            <w:tcW w:w="5574" w:type="dxa"/>
            <w:vAlign w:val="center"/>
          </w:tcPr>
          <w:p>
            <w:pPr>
              <w:spacing w:line="260" w:lineRule="exact"/>
              <w:rPr>
                <w:rFonts w:hint="eastAsia" w:ascii="仿宋_GB2312"/>
                <w:szCs w:val="21"/>
              </w:rPr>
            </w:pPr>
            <w:r>
              <w:rPr>
                <w:rFonts w:hint="eastAsia" w:ascii="仿宋_GB2312"/>
                <w:szCs w:val="21"/>
              </w:rPr>
              <w:t>（2）积极参加当地气象主管机构组织的培训。（5分）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526" w:type="dxa"/>
            <w:vMerge w:val="restart"/>
            <w:vAlign w:val="center"/>
          </w:tcPr>
          <w:p>
            <w:pPr>
              <w:spacing w:line="260" w:lineRule="exact"/>
              <w:rPr>
                <w:rFonts w:hint="eastAsia" w:ascii="仿宋_GB2312"/>
                <w:szCs w:val="21"/>
              </w:rPr>
            </w:pPr>
            <w:r>
              <w:rPr>
                <w:rFonts w:hint="eastAsia" w:ascii="仿宋_GB2312"/>
                <w:szCs w:val="21"/>
              </w:rPr>
              <w:t>2.配备预警信息接收和传播设施（15分）</w:t>
            </w:r>
          </w:p>
        </w:tc>
        <w:tc>
          <w:tcPr>
            <w:tcW w:w="5574" w:type="dxa"/>
            <w:vAlign w:val="center"/>
          </w:tcPr>
          <w:p>
            <w:pPr>
              <w:spacing w:line="260" w:lineRule="exact"/>
              <w:rPr>
                <w:rFonts w:hint="eastAsia" w:ascii="仿宋_GB2312"/>
                <w:szCs w:val="21"/>
              </w:rPr>
            </w:pPr>
            <w:r>
              <w:rPr>
                <w:rFonts w:hint="eastAsia" w:ascii="仿宋_GB2312"/>
                <w:szCs w:val="21"/>
              </w:rPr>
              <w:t>（1）能通过应急广播、手机（预警短信、预警APP）、电脑、电子显示屏等一种或多种手段，确保及时接收气象灾害预警信息。（5分）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1526" w:type="dxa"/>
            <w:vMerge w:val="continue"/>
            <w:vAlign w:val="center"/>
          </w:tcPr>
          <w:p>
            <w:pPr>
              <w:spacing w:line="260" w:lineRule="exact"/>
              <w:rPr>
                <w:rFonts w:hint="eastAsia" w:ascii="仿宋_GB2312"/>
                <w:szCs w:val="21"/>
              </w:rPr>
            </w:pPr>
          </w:p>
        </w:tc>
        <w:tc>
          <w:tcPr>
            <w:tcW w:w="5574" w:type="dxa"/>
            <w:vAlign w:val="center"/>
          </w:tcPr>
          <w:p>
            <w:pPr>
              <w:spacing w:line="260" w:lineRule="exact"/>
              <w:rPr>
                <w:rFonts w:hint="eastAsia" w:ascii="仿宋_GB2312"/>
                <w:szCs w:val="21"/>
              </w:rPr>
            </w:pPr>
            <w:r>
              <w:rPr>
                <w:rFonts w:hint="eastAsia" w:ascii="仿宋_GB2312"/>
                <w:szCs w:val="21"/>
              </w:rPr>
              <w:t>（2）配备气象灾害预警信息传播手段，确保第一时间至少有一种手段将预警信息传播到各建制村（社区），传播手段可包括应急广播、手机（电话、短信）、互联网群组（QQ群、微信群）、电子显示屏、大喇叭等。（5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526" w:type="dxa"/>
            <w:vMerge w:val="continue"/>
            <w:vAlign w:val="center"/>
          </w:tcPr>
          <w:p>
            <w:pPr>
              <w:spacing w:line="260" w:lineRule="exact"/>
              <w:rPr>
                <w:rFonts w:hint="eastAsia" w:ascii="仿宋_GB2312"/>
                <w:szCs w:val="21"/>
              </w:rPr>
            </w:pPr>
          </w:p>
        </w:tc>
        <w:tc>
          <w:tcPr>
            <w:tcW w:w="5574" w:type="dxa"/>
            <w:vAlign w:val="center"/>
          </w:tcPr>
          <w:p>
            <w:pPr>
              <w:spacing w:line="260" w:lineRule="exact"/>
              <w:rPr>
                <w:rFonts w:hint="eastAsia" w:ascii="仿宋_GB2312"/>
                <w:szCs w:val="21"/>
              </w:rPr>
            </w:pPr>
            <w:r>
              <w:rPr>
                <w:rFonts w:hint="eastAsia" w:ascii="仿宋_GB2312"/>
                <w:szCs w:val="21"/>
              </w:rPr>
              <w:t>（3）按照当地预警信息发布主管机构的要求，部署安装预警信息发布系统。（5分）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526" w:type="dxa"/>
            <w:vMerge w:val="restart"/>
            <w:vAlign w:val="center"/>
          </w:tcPr>
          <w:p>
            <w:pPr>
              <w:spacing w:line="260" w:lineRule="exact"/>
              <w:rPr>
                <w:rFonts w:hint="eastAsia" w:ascii="仿宋_GB2312"/>
                <w:szCs w:val="21"/>
              </w:rPr>
            </w:pPr>
            <w:r>
              <w:rPr>
                <w:rFonts w:hint="eastAsia" w:ascii="仿宋_GB2312"/>
                <w:szCs w:val="21"/>
              </w:rPr>
              <w:t>3.建立传播工作制度和流程（25分）</w:t>
            </w:r>
          </w:p>
        </w:tc>
        <w:tc>
          <w:tcPr>
            <w:tcW w:w="5574" w:type="dxa"/>
            <w:vAlign w:val="center"/>
          </w:tcPr>
          <w:p>
            <w:pPr>
              <w:spacing w:line="260" w:lineRule="exact"/>
              <w:rPr>
                <w:rFonts w:hint="eastAsia" w:ascii="仿宋_GB2312"/>
                <w:szCs w:val="21"/>
              </w:rPr>
            </w:pPr>
            <w:r>
              <w:rPr>
                <w:rFonts w:hint="eastAsia" w:ascii="仿宋_GB2312"/>
                <w:szCs w:val="21"/>
              </w:rPr>
              <w:t>（1）建立健全“</w:t>
            </w:r>
            <w:r>
              <w:rPr>
                <w:rFonts w:hint="eastAsia" w:ascii="仿宋_GB2312"/>
                <w:szCs w:val="21"/>
                <w:lang w:eastAsia="zh-CN"/>
              </w:rPr>
              <w:t>兰陵街道</w:t>
            </w:r>
            <w:r>
              <w:rPr>
                <w:rFonts w:hint="eastAsia" w:ascii="仿宋_GB2312"/>
                <w:szCs w:val="21"/>
              </w:rPr>
              <w:t>-建制村（城市社区）-村民（居民）小组-户（楼栋）”的预警信息传播工作机制，明确传播渠道、手段、流程图。（10分）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526" w:type="dxa"/>
            <w:vMerge w:val="continue"/>
            <w:vAlign w:val="center"/>
          </w:tcPr>
          <w:p>
            <w:pPr>
              <w:spacing w:line="260" w:lineRule="exact"/>
              <w:rPr>
                <w:rFonts w:hint="eastAsia" w:ascii="仿宋_GB2312"/>
                <w:szCs w:val="21"/>
              </w:rPr>
            </w:pPr>
          </w:p>
        </w:tc>
        <w:tc>
          <w:tcPr>
            <w:tcW w:w="5574" w:type="dxa"/>
            <w:vAlign w:val="center"/>
          </w:tcPr>
          <w:p>
            <w:pPr>
              <w:spacing w:line="260" w:lineRule="exact"/>
              <w:rPr>
                <w:rFonts w:hint="eastAsia" w:ascii="仿宋_GB2312"/>
                <w:szCs w:val="21"/>
              </w:rPr>
            </w:pPr>
            <w:r>
              <w:rPr>
                <w:rFonts w:hint="eastAsia" w:ascii="仿宋_GB2312"/>
                <w:szCs w:val="21"/>
              </w:rPr>
              <w:t>（2）完善预警传播备案和反馈流程，按要求填报预警传播工作日志，及时反馈预警传播效果。（5分）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526" w:type="dxa"/>
            <w:vMerge w:val="continue"/>
            <w:vAlign w:val="center"/>
          </w:tcPr>
          <w:p>
            <w:pPr>
              <w:spacing w:line="260" w:lineRule="exact"/>
              <w:rPr>
                <w:rFonts w:hint="eastAsia" w:ascii="仿宋_GB2312"/>
                <w:szCs w:val="21"/>
              </w:rPr>
            </w:pPr>
          </w:p>
        </w:tc>
        <w:tc>
          <w:tcPr>
            <w:tcW w:w="5574" w:type="dxa"/>
            <w:vAlign w:val="center"/>
          </w:tcPr>
          <w:p>
            <w:pPr>
              <w:spacing w:line="260" w:lineRule="exact"/>
              <w:rPr>
                <w:rFonts w:hint="eastAsia" w:ascii="仿宋_GB2312"/>
                <w:szCs w:val="21"/>
              </w:rPr>
            </w:pPr>
            <w:r>
              <w:rPr>
                <w:rFonts w:hint="eastAsia" w:ascii="仿宋_GB2312"/>
                <w:szCs w:val="21"/>
              </w:rPr>
              <w:t>（3）建立并落实气象灾害预警传播设备建设和维护以及预警传播有关通讯、宣传、培训等工作机制。（10分）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526" w:type="dxa"/>
            <w:vAlign w:val="center"/>
          </w:tcPr>
          <w:p>
            <w:pPr>
              <w:spacing w:line="260" w:lineRule="exact"/>
              <w:rPr>
                <w:rFonts w:hint="eastAsia" w:ascii="仿宋_GB2312"/>
                <w:szCs w:val="21"/>
              </w:rPr>
            </w:pPr>
            <w:r>
              <w:rPr>
                <w:rFonts w:hint="eastAsia" w:ascii="仿宋_GB2312"/>
                <w:szCs w:val="21"/>
              </w:rPr>
              <w:t>4.更新预警责任人名库（10分）</w:t>
            </w:r>
          </w:p>
        </w:tc>
        <w:tc>
          <w:tcPr>
            <w:tcW w:w="5574" w:type="dxa"/>
            <w:vAlign w:val="center"/>
          </w:tcPr>
          <w:p>
            <w:pPr>
              <w:spacing w:line="260" w:lineRule="exact"/>
              <w:rPr>
                <w:rFonts w:hint="eastAsia" w:ascii="仿宋_GB2312"/>
                <w:szCs w:val="21"/>
              </w:rPr>
            </w:pPr>
            <w:r>
              <w:rPr>
                <w:rFonts w:hint="eastAsia" w:ascii="仿宋_GB2312"/>
                <w:szCs w:val="21"/>
              </w:rPr>
              <w:t>建立包括</w:t>
            </w:r>
            <w:r>
              <w:rPr>
                <w:rFonts w:hint="eastAsia" w:ascii="仿宋_GB2312"/>
                <w:szCs w:val="21"/>
                <w:lang w:eastAsia="zh-CN"/>
              </w:rPr>
              <w:t>街道</w:t>
            </w:r>
            <w:r>
              <w:rPr>
                <w:rFonts w:hint="eastAsia" w:ascii="仿宋_GB2312"/>
                <w:szCs w:val="21"/>
              </w:rPr>
              <w:t>领导、重点防御单位责任人、建制村（城市社区）、村民小组（小区）、户（楼栋）预警责任人在内的气象灾害预警传播责任人信息库，及时更新责任人名单，并报当地气象主管机构备案。（10分）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526" w:type="dxa"/>
            <w:vMerge w:val="restart"/>
            <w:vAlign w:val="center"/>
          </w:tcPr>
          <w:p>
            <w:pPr>
              <w:spacing w:line="260" w:lineRule="exact"/>
              <w:rPr>
                <w:rFonts w:hint="eastAsia" w:ascii="仿宋_GB2312"/>
                <w:szCs w:val="21"/>
              </w:rPr>
            </w:pPr>
            <w:r>
              <w:rPr>
                <w:rFonts w:hint="eastAsia" w:ascii="仿宋_GB2312"/>
                <w:szCs w:val="21"/>
              </w:rPr>
              <w:t>5.开展灾害预警和防御科普宣传（20分）</w:t>
            </w:r>
          </w:p>
        </w:tc>
        <w:tc>
          <w:tcPr>
            <w:tcW w:w="5574" w:type="dxa"/>
            <w:vAlign w:val="center"/>
          </w:tcPr>
          <w:p>
            <w:pPr>
              <w:spacing w:line="260" w:lineRule="exact"/>
              <w:rPr>
                <w:rFonts w:hint="eastAsia" w:ascii="仿宋_GB2312"/>
                <w:szCs w:val="21"/>
              </w:rPr>
            </w:pPr>
            <w:r>
              <w:rPr>
                <w:rFonts w:hint="eastAsia" w:ascii="仿宋_GB2312"/>
                <w:szCs w:val="21"/>
              </w:rPr>
              <w:t>（1）通过科普宣传栏、宣传板报、橱窗、气象文化广场、长廊、防灾减灾明白卡等开展多种形式的科普宣传活动。（10分）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526" w:type="dxa"/>
            <w:vMerge w:val="continue"/>
            <w:vAlign w:val="center"/>
          </w:tcPr>
          <w:p>
            <w:pPr>
              <w:spacing w:line="260" w:lineRule="exact"/>
              <w:rPr>
                <w:rFonts w:hint="eastAsia" w:ascii="仿宋_GB2312"/>
                <w:szCs w:val="21"/>
              </w:rPr>
            </w:pPr>
          </w:p>
        </w:tc>
        <w:tc>
          <w:tcPr>
            <w:tcW w:w="5574" w:type="dxa"/>
            <w:vAlign w:val="center"/>
          </w:tcPr>
          <w:p>
            <w:pPr>
              <w:spacing w:line="260" w:lineRule="exact"/>
              <w:rPr>
                <w:rFonts w:hint="eastAsia" w:ascii="仿宋_GB2312"/>
                <w:szCs w:val="21"/>
              </w:rPr>
            </w:pPr>
            <w:r>
              <w:rPr>
                <w:rFonts w:hint="eastAsia" w:ascii="仿宋_GB2312"/>
                <w:szCs w:val="21"/>
              </w:rPr>
              <w:t>（2）每年组织建制村（城市社区）开展灾害应急演练。（10分）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526" w:type="dxa"/>
            <w:vMerge w:val="restart"/>
            <w:vAlign w:val="center"/>
          </w:tcPr>
          <w:p>
            <w:pPr>
              <w:spacing w:line="260" w:lineRule="exact"/>
              <w:rPr>
                <w:rFonts w:hint="eastAsia" w:ascii="仿宋_GB2312"/>
                <w:szCs w:val="21"/>
              </w:rPr>
            </w:pPr>
            <w:r>
              <w:rPr>
                <w:rFonts w:hint="eastAsia" w:ascii="仿宋_GB2312"/>
                <w:szCs w:val="21"/>
              </w:rPr>
              <w:t>6.健全预警联动考核激励机制（20分）</w:t>
            </w:r>
          </w:p>
        </w:tc>
        <w:tc>
          <w:tcPr>
            <w:tcW w:w="5574" w:type="dxa"/>
            <w:vAlign w:val="center"/>
          </w:tcPr>
          <w:p>
            <w:pPr>
              <w:spacing w:line="260" w:lineRule="exact"/>
              <w:rPr>
                <w:rFonts w:hint="eastAsia" w:ascii="仿宋_GB2312"/>
                <w:szCs w:val="21"/>
              </w:rPr>
            </w:pPr>
            <w:r>
              <w:rPr>
                <w:rFonts w:hint="eastAsia" w:ascii="仿宋_GB2312"/>
                <w:szCs w:val="21"/>
              </w:rPr>
              <w:t>（1）组织落实气象灾害预警传播考核评估工作，加强对建制村（城市社区）预警传播工作的督促检查。（10分）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526" w:type="dxa"/>
            <w:vMerge w:val="continue"/>
            <w:vAlign w:val="top"/>
          </w:tcPr>
          <w:p>
            <w:pPr>
              <w:spacing w:line="260" w:lineRule="exact"/>
              <w:rPr>
                <w:rFonts w:hint="eastAsia" w:ascii="仿宋_GB2312"/>
                <w:szCs w:val="21"/>
              </w:rPr>
            </w:pPr>
          </w:p>
        </w:tc>
        <w:tc>
          <w:tcPr>
            <w:tcW w:w="5574" w:type="dxa"/>
            <w:vAlign w:val="center"/>
          </w:tcPr>
          <w:p>
            <w:pPr>
              <w:spacing w:line="260" w:lineRule="exact"/>
              <w:rPr>
                <w:rFonts w:hint="eastAsia" w:ascii="仿宋_GB2312"/>
                <w:szCs w:val="21"/>
              </w:rPr>
            </w:pPr>
            <w:r>
              <w:rPr>
                <w:rFonts w:hint="eastAsia" w:ascii="仿宋_GB2312"/>
                <w:szCs w:val="21"/>
              </w:rPr>
              <w:t>（2）每年向当地气象主管机构报送全年工作情况和1个以上气象信息员典型服务案例。（10分）</w:t>
            </w:r>
          </w:p>
        </w:tc>
        <w:tc>
          <w:tcPr>
            <w:tcW w:w="1157" w:type="dxa"/>
            <w:vAlign w:val="center"/>
          </w:tcPr>
          <w:p>
            <w:pPr>
              <w:spacing w:line="260" w:lineRule="exact"/>
              <w:rPr>
                <w:rFonts w:hint="eastAsia" w:ascii="仿宋_GB2312"/>
                <w:szCs w:val="21"/>
              </w:rPr>
            </w:pPr>
            <w:r>
              <w:rPr>
                <w:rFonts w:hint="eastAsia" w:ascii="仿宋_GB2312"/>
                <w:szCs w:val="21"/>
              </w:rPr>
              <w:t>　</w:t>
            </w:r>
          </w:p>
        </w:tc>
        <w:tc>
          <w:tcPr>
            <w:tcW w:w="686" w:type="dxa"/>
            <w:vAlign w:val="center"/>
          </w:tcPr>
          <w:p>
            <w:pPr>
              <w:spacing w:line="260" w:lineRule="exact"/>
              <w:rPr>
                <w:rFonts w:hint="eastAsia" w:ascii="仿宋_GB2312"/>
                <w:szCs w:val="21"/>
              </w:rPr>
            </w:pPr>
            <w:r>
              <w:rPr>
                <w:rFonts w:hint="eastAsia" w:ascii="仿宋_GB2312"/>
                <w:szCs w:val="21"/>
              </w:rPr>
              <w:t>　</w:t>
            </w:r>
          </w:p>
        </w:tc>
      </w:tr>
    </w:tbl>
    <w:p>
      <w:pPr>
        <w:jc w:val="center"/>
        <w:rPr>
          <w:rFonts w:hint="eastAsia" w:ascii="方正小标宋简体" w:eastAsia="方正小标宋简体"/>
          <w:szCs w:val="32"/>
        </w:rPr>
      </w:pPr>
    </w:p>
    <w:p>
      <w:pPr>
        <w:spacing w:line="540" w:lineRule="exact"/>
        <w:rPr>
          <w:rFonts w:hint="eastAsia" w:ascii="黑体" w:hAnsi="黑体" w:eastAsia="黑体"/>
          <w:sz w:val="32"/>
          <w:szCs w:val="32"/>
        </w:rPr>
      </w:pPr>
      <w:r>
        <w:rPr>
          <w:rFonts w:hint="eastAsia" w:ascii="黑体" w:hAnsi="黑体" w:eastAsia="黑体"/>
          <w:sz w:val="32"/>
          <w:szCs w:val="32"/>
        </w:rPr>
        <w:t>附表3：</w:t>
      </w:r>
    </w:p>
    <w:p>
      <w:pPr>
        <w:spacing w:line="540" w:lineRule="exact"/>
        <w:jc w:val="center"/>
        <w:rPr>
          <w:rFonts w:hint="eastAsia" w:ascii="方正小标宋简体" w:hAnsi="黑体" w:eastAsia="方正小标宋简体"/>
          <w:sz w:val="32"/>
          <w:szCs w:val="32"/>
        </w:rPr>
      </w:pPr>
      <w:r>
        <w:rPr>
          <w:rFonts w:hint="eastAsia" w:ascii="方正小标宋简体" w:hAnsi="黑体" w:eastAsia="方正小标宋简体"/>
          <w:sz w:val="32"/>
          <w:szCs w:val="32"/>
        </w:rPr>
        <w:t>村（社区）气象灾害预警传播功能配置考核评估表</w:t>
      </w:r>
    </w:p>
    <w:p>
      <w:pPr>
        <w:spacing w:line="240" w:lineRule="exact"/>
        <w:jc w:val="center"/>
        <w:rPr>
          <w:rFonts w:hint="eastAsia"/>
          <w:sz w:val="18"/>
          <w:szCs w:val="18"/>
        </w:rPr>
      </w:pPr>
    </w:p>
    <w:p>
      <w:pPr>
        <w:jc w:val="right"/>
        <w:rPr>
          <w:rFonts w:hint="eastAsia"/>
          <w:sz w:val="28"/>
          <w:szCs w:val="28"/>
        </w:rPr>
      </w:pPr>
      <w:r>
        <w:rPr>
          <w:rFonts w:hint="eastAsia" w:ascii="方正小标宋简体" w:hAnsi="黑体" w:eastAsia="方正小标宋简体"/>
          <w:sz w:val="32"/>
          <w:szCs w:val="32"/>
        </w:rPr>
        <w:t>××</w:t>
      </w:r>
      <w:r>
        <w:rPr>
          <w:rFonts w:hint="eastAsia"/>
          <w:sz w:val="28"/>
          <w:szCs w:val="28"/>
        </w:rPr>
        <w:t>市（区）</w:t>
      </w:r>
      <w:r>
        <w:rPr>
          <w:rFonts w:hint="eastAsia" w:ascii="方正小标宋简体" w:hAnsi="黑体" w:eastAsia="方正小标宋简体"/>
          <w:sz w:val="32"/>
          <w:szCs w:val="32"/>
        </w:rPr>
        <w:t>××</w:t>
      </w:r>
      <w:r>
        <w:rPr>
          <w:rFonts w:hint="eastAsia"/>
          <w:sz w:val="28"/>
          <w:szCs w:val="28"/>
        </w:rPr>
        <w:t>乡镇（街道）</w:t>
      </w:r>
      <w:r>
        <w:rPr>
          <w:rFonts w:hint="eastAsia" w:ascii="方正小标宋简体" w:hAnsi="黑体" w:eastAsia="方正小标宋简体"/>
          <w:sz w:val="32"/>
          <w:szCs w:val="32"/>
        </w:rPr>
        <w:t>××</w:t>
      </w:r>
      <w:r>
        <w:rPr>
          <w:rFonts w:hint="eastAsia"/>
          <w:sz w:val="28"/>
          <w:szCs w:val="28"/>
        </w:rPr>
        <w:t>村（社区）</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467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54" w:type="dxa"/>
            <w:vAlign w:val="center"/>
          </w:tcPr>
          <w:p>
            <w:pPr>
              <w:spacing w:line="280" w:lineRule="exact"/>
              <w:jc w:val="center"/>
              <w:rPr>
                <w:rFonts w:hint="eastAsia" w:ascii="仿宋_GB2312"/>
                <w:b/>
                <w:bCs/>
                <w:szCs w:val="21"/>
              </w:rPr>
            </w:pPr>
            <w:r>
              <w:rPr>
                <w:rFonts w:hint="eastAsia" w:ascii="仿宋_GB2312"/>
                <w:b/>
                <w:bCs/>
                <w:szCs w:val="21"/>
              </w:rPr>
              <w:t>评估项目</w:t>
            </w:r>
          </w:p>
        </w:tc>
        <w:tc>
          <w:tcPr>
            <w:tcW w:w="4675" w:type="dxa"/>
            <w:vAlign w:val="center"/>
          </w:tcPr>
          <w:p>
            <w:pPr>
              <w:spacing w:line="280" w:lineRule="exact"/>
              <w:jc w:val="center"/>
              <w:rPr>
                <w:rFonts w:hint="eastAsia" w:ascii="仿宋_GB2312"/>
                <w:b/>
                <w:bCs/>
                <w:szCs w:val="21"/>
              </w:rPr>
            </w:pPr>
            <w:r>
              <w:rPr>
                <w:rFonts w:hint="eastAsia" w:ascii="仿宋_GB2312"/>
                <w:b/>
                <w:bCs/>
                <w:szCs w:val="21"/>
              </w:rPr>
              <w:t>评估内容和标准</w:t>
            </w:r>
          </w:p>
        </w:tc>
        <w:tc>
          <w:tcPr>
            <w:tcW w:w="1134" w:type="dxa"/>
            <w:vAlign w:val="center"/>
          </w:tcPr>
          <w:p>
            <w:pPr>
              <w:spacing w:line="280" w:lineRule="exact"/>
              <w:jc w:val="center"/>
              <w:rPr>
                <w:rFonts w:hint="eastAsia" w:ascii="仿宋_GB2312"/>
                <w:b/>
                <w:bCs/>
                <w:szCs w:val="21"/>
              </w:rPr>
            </w:pPr>
            <w:r>
              <w:rPr>
                <w:rFonts w:hint="eastAsia" w:ascii="仿宋_GB2312"/>
                <w:b/>
                <w:bCs/>
                <w:szCs w:val="21"/>
              </w:rPr>
              <w:t>落实情况</w:t>
            </w:r>
          </w:p>
        </w:tc>
        <w:tc>
          <w:tcPr>
            <w:tcW w:w="759" w:type="dxa"/>
            <w:vAlign w:val="center"/>
          </w:tcPr>
          <w:p>
            <w:pPr>
              <w:spacing w:line="280" w:lineRule="exact"/>
              <w:jc w:val="center"/>
              <w:rPr>
                <w:rFonts w:hint="eastAsia" w:ascii="仿宋_GB2312"/>
                <w:b/>
                <w:bCs/>
                <w:szCs w:val="21"/>
              </w:rPr>
            </w:pPr>
            <w:r>
              <w:rPr>
                <w:rFonts w:hint="eastAsia" w:ascii="仿宋_GB2312"/>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954" w:type="dxa"/>
            <w:vMerge w:val="restart"/>
            <w:vAlign w:val="center"/>
          </w:tcPr>
          <w:p>
            <w:pPr>
              <w:spacing w:line="320" w:lineRule="exact"/>
              <w:rPr>
                <w:rFonts w:hint="eastAsia" w:ascii="仿宋_GB2312"/>
                <w:szCs w:val="21"/>
              </w:rPr>
            </w:pPr>
            <w:r>
              <w:rPr>
                <w:rFonts w:hint="eastAsia" w:ascii="仿宋_GB2312"/>
                <w:szCs w:val="21"/>
              </w:rPr>
              <w:t>1.设置预警传播岗位，明确专兼职人员（10分）</w:t>
            </w:r>
          </w:p>
        </w:tc>
        <w:tc>
          <w:tcPr>
            <w:tcW w:w="4675" w:type="dxa"/>
            <w:vAlign w:val="center"/>
          </w:tcPr>
          <w:p>
            <w:pPr>
              <w:spacing w:line="320" w:lineRule="exact"/>
              <w:rPr>
                <w:rFonts w:hint="eastAsia" w:ascii="仿宋_GB2312"/>
                <w:szCs w:val="21"/>
              </w:rPr>
            </w:pPr>
            <w:r>
              <w:rPr>
                <w:rFonts w:hint="eastAsia" w:ascii="仿宋_GB2312"/>
                <w:szCs w:val="21"/>
              </w:rPr>
              <w:t>（1）明确并落实气象预警传播责任人岗位职责。（5分）</w:t>
            </w:r>
          </w:p>
        </w:tc>
        <w:tc>
          <w:tcPr>
            <w:tcW w:w="1134" w:type="dxa"/>
            <w:vAlign w:val="center"/>
          </w:tcPr>
          <w:p>
            <w:pPr>
              <w:spacing w:line="320" w:lineRule="exact"/>
              <w:rPr>
                <w:rFonts w:hint="eastAsia" w:ascii="仿宋_GB2312"/>
                <w:szCs w:val="21"/>
              </w:rPr>
            </w:pPr>
            <w:r>
              <w:rPr>
                <w:rFonts w:hint="eastAsia" w:ascii="仿宋_GB2312"/>
                <w:szCs w:val="21"/>
              </w:rPr>
              <w:t>　</w:t>
            </w:r>
          </w:p>
        </w:tc>
        <w:tc>
          <w:tcPr>
            <w:tcW w:w="759" w:type="dxa"/>
            <w:vAlign w:val="center"/>
          </w:tcPr>
          <w:p>
            <w:pPr>
              <w:spacing w:line="32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954" w:type="dxa"/>
            <w:vMerge w:val="continue"/>
            <w:vAlign w:val="center"/>
          </w:tcPr>
          <w:p>
            <w:pPr>
              <w:spacing w:line="320" w:lineRule="exact"/>
              <w:rPr>
                <w:rFonts w:hint="eastAsia" w:ascii="仿宋_GB2312"/>
                <w:szCs w:val="21"/>
              </w:rPr>
            </w:pPr>
          </w:p>
        </w:tc>
        <w:tc>
          <w:tcPr>
            <w:tcW w:w="4675" w:type="dxa"/>
            <w:vAlign w:val="center"/>
          </w:tcPr>
          <w:p>
            <w:pPr>
              <w:spacing w:line="320" w:lineRule="exact"/>
              <w:rPr>
                <w:rFonts w:hint="eastAsia" w:ascii="仿宋_GB2312"/>
                <w:szCs w:val="21"/>
              </w:rPr>
            </w:pPr>
            <w:r>
              <w:rPr>
                <w:rFonts w:hint="eastAsia" w:ascii="仿宋_GB2312"/>
                <w:szCs w:val="21"/>
              </w:rPr>
              <w:t>（2）积极参加气象灾害预警传播培训。（5分）</w:t>
            </w:r>
          </w:p>
        </w:tc>
        <w:tc>
          <w:tcPr>
            <w:tcW w:w="1134" w:type="dxa"/>
            <w:vAlign w:val="center"/>
          </w:tcPr>
          <w:p>
            <w:pPr>
              <w:spacing w:line="320" w:lineRule="exact"/>
              <w:rPr>
                <w:rFonts w:hint="eastAsia" w:ascii="仿宋_GB2312"/>
                <w:szCs w:val="21"/>
              </w:rPr>
            </w:pPr>
            <w:r>
              <w:rPr>
                <w:rFonts w:hint="eastAsia" w:ascii="仿宋_GB2312"/>
                <w:szCs w:val="21"/>
              </w:rPr>
              <w:t>　</w:t>
            </w:r>
          </w:p>
        </w:tc>
        <w:tc>
          <w:tcPr>
            <w:tcW w:w="759" w:type="dxa"/>
            <w:vAlign w:val="center"/>
          </w:tcPr>
          <w:p>
            <w:pPr>
              <w:spacing w:line="32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954" w:type="dxa"/>
            <w:vMerge w:val="restart"/>
            <w:vAlign w:val="center"/>
          </w:tcPr>
          <w:p>
            <w:pPr>
              <w:spacing w:line="320" w:lineRule="exact"/>
              <w:rPr>
                <w:rFonts w:hint="eastAsia" w:ascii="仿宋_GB2312"/>
                <w:szCs w:val="21"/>
              </w:rPr>
            </w:pPr>
            <w:r>
              <w:rPr>
                <w:rFonts w:hint="eastAsia" w:ascii="仿宋_GB2312"/>
                <w:szCs w:val="21"/>
              </w:rPr>
              <w:t>2.配备预警信息接收和传播设施（20分）</w:t>
            </w:r>
          </w:p>
        </w:tc>
        <w:tc>
          <w:tcPr>
            <w:tcW w:w="4675" w:type="dxa"/>
            <w:vAlign w:val="center"/>
          </w:tcPr>
          <w:p>
            <w:pPr>
              <w:spacing w:line="320" w:lineRule="exact"/>
              <w:rPr>
                <w:rFonts w:hint="eastAsia" w:ascii="仿宋_GB2312"/>
                <w:szCs w:val="21"/>
              </w:rPr>
            </w:pPr>
            <w:r>
              <w:rPr>
                <w:rFonts w:hint="eastAsia" w:ascii="仿宋_GB2312"/>
                <w:szCs w:val="21"/>
              </w:rPr>
              <w:t>（1）能够通过应急广播、手机（预警短信、预警APP）、电子显示屏等一种或多种手段，确保及时接收气象灾害预警信息。（10分）</w:t>
            </w:r>
          </w:p>
        </w:tc>
        <w:tc>
          <w:tcPr>
            <w:tcW w:w="1134" w:type="dxa"/>
            <w:vAlign w:val="center"/>
          </w:tcPr>
          <w:p>
            <w:pPr>
              <w:spacing w:line="320" w:lineRule="exact"/>
              <w:rPr>
                <w:rFonts w:hint="eastAsia" w:ascii="仿宋_GB2312"/>
                <w:szCs w:val="21"/>
              </w:rPr>
            </w:pPr>
            <w:r>
              <w:rPr>
                <w:rFonts w:hint="eastAsia" w:ascii="仿宋_GB2312"/>
                <w:szCs w:val="21"/>
              </w:rPr>
              <w:t>　</w:t>
            </w:r>
          </w:p>
        </w:tc>
        <w:tc>
          <w:tcPr>
            <w:tcW w:w="759" w:type="dxa"/>
            <w:vAlign w:val="center"/>
          </w:tcPr>
          <w:p>
            <w:pPr>
              <w:spacing w:line="32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954" w:type="dxa"/>
            <w:vMerge w:val="continue"/>
            <w:vAlign w:val="center"/>
          </w:tcPr>
          <w:p>
            <w:pPr>
              <w:spacing w:line="320" w:lineRule="exact"/>
              <w:rPr>
                <w:rFonts w:hint="eastAsia" w:ascii="仿宋_GB2312"/>
                <w:szCs w:val="21"/>
              </w:rPr>
            </w:pPr>
          </w:p>
        </w:tc>
        <w:tc>
          <w:tcPr>
            <w:tcW w:w="4675" w:type="dxa"/>
            <w:vAlign w:val="center"/>
          </w:tcPr>
          <w:p>
            <w:pPr>
              <w:spacing w:line="320" w:lineRule="exact"/>
              <w:rPr>
                <w:rFonts w:hint="eastAsia" w:ascii="仿宋_GB2312"/>
                <w:szCs w:val="21"/>
              </w:rPr>
            </w:pPr>
            <w:r>
              <w:rPr>
                <w:rFonts w:hint="eastAsia" w:ascii="仿宋_GB2312"/>
                <w:szCs w:val="21"/>
              </w:rPr>
              <w:t>（2）配备气象灾害预警信息传播手段，确保第一时间有一种手段将预警信息传播到村民小组到户到人、到小区到楼栋到人，传播手段可包括应急广播、手机（电话、短信）、互联网群组（QQ群、微信群）、电子显示屏、大喇叭等。（10分）</w:t>
            </w:r>
          </w:p>
        </w:tc>
        <w:tc>
          <w:tcPr>
            <w:tcW w:w="1134" w:type="dxa"/>
            <w:vAlign w:val="center"/>
          </w:tcPr>
          <w:p>
            <w:pPr>
              <w:spacing w:line="320" w:lineRule="exact"/>
              <w:rPr>
                <w:rFonts w:hint="eastAsia" w:ascii="仿宋_GB2312"/>
                <w:szCs w:val="21"/>
              </w:rPr>
            </w:pPr>
            <w:r>
              <w:rPr>
                <w:rFonts w:hint="eastAsia" w:ascii="仿宋_GB2312"/>
                <w:szCs w:val="21"/>
              </w:rPr>
              <w:t>　</w:t>
            </w:r>
          </w:p>
        </w:tc>
        <w:tc>
          <w:tcPr>
            <w:tcW w:w="759" w:type="dxa"/>
            <w:vAlign w:val="center"/>
          </w:tcPr>
          <w:p>
            <w:pPr>
              <w:spacing w:line="32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954" w:type="dxa"/>
            <w:vMerge w:val="restart"/>
            <w:vAlign w:val="center"/>
          </w:tcPr>
          <w:p>
            <w:pPr>
              <w:spacing w:line="320" w:lineRule="exact"/>
              <w:rPr>
                <w:rFonts w:hint="eastAsia" w:ascii="仿宋_GB2312"/>
                <w:szCs w:val="21"/>
              </w:rPr>
            </w:pPr>
            <w:r>
              <w:rPr>
                <w:rFonts w:hint="eastAsia" w:ascii="仿宋_GB2312"/>
                <w:szCs w:val="21"/>
              </w:rPr>
              <w:t>3.建立传播工作制度和流程（30分）</w:t>
            </w:r>
          </w:p>
        </w:tc>
        <w:tc>
          <w:tcPr>
            <w:tcW w:w="4675" w:type="dxa"/>
            <w:vAlign w:val="center"/>
          </w:tcPr>
          <w:p>
            <w:pPr>
              <w:spacing w:line="320" w:lineRule="exact"/>
              <w:rPr>
                <w:rFonts w:hint="eastAsia" w:ascii="仿宋_GB2312"/>
                <w:szCs w:val="21"/>
              </w:rPr>
            </w:pPr>
            <w:r>
              <w:rPr>
                <w:rFonts w:hint="eastAsia" w:ascii="仿宋_GB2312"/>
                <w:szCs w:val="21"/>
              </w:rPr>
              <w:t>（1）建立健全“建制村（城市社区）-村民（居民）小组-户（楼栋）”的预警信息传播工作机制，明确传播渠道、手段、流程图。（15分）</w:t>
            </w:r>
          </w:p>
        </w:tc>
        <w:tc>
          <w:tcPr>
            <w:tcW w:w="1134" w:type="dxa"/>
            <w:vAlign w:val="center"/>
          </w:tcPr>
          <w:p>
            <w:pPr>
              <w:spacing w:line="320" w:lineRule="exact"/>
              <w:rPr>
                <w:rFonts w:hint="eastAsia" w:ascii="仿宋_GB2312"/>
                <w:szCs w:val="21"/>
              </w:rPr>
            </w:pPr>
            <w:r>
              <w:rPr>
                <w:rFonts w:hint="eastAsia" w:ascii="仿宋_GB2312"/>
                <w:szCs w:val="21"/>
              </w:rPr>
              <w:t>　</w:t>
            </w:r>
          </w:p>
        </w:tc>
        <w:tc>
          <w:tcPr>
            <w:tcW w:w="759" w:type="dxa"/>
            <w:vAlign w:val="center"/>
          </w:tcPr>
          <w:p>
            <w:pPr>
              <w:spacing w:line="32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954" w:type="dxa"/>
            <w:vMerge w:val="continue"/>
            <w:vAlign w:val="center"/>
          </w:tcPr>
          <w:p>
            <w:pPr>
              <w:spacing w:line="320" w:lineRule="exact"/>
              <w:rPr>
                <w:rFonts w:hint="eastAsia" w:ascii="仿宋_GB2312"/>
                <w:szCs w:val="21"/>
              </w:rPr>
            </w:pPr>
          </w:p>
        </w:tc>
        <w:tc>
          <w:tcPr>
            <w:tcW w:w="4675" w:type="dxa"/>
            <w:vAlign w:val="center"/>
          </w:tcPr>
          <w:p>
            <w:pPr>
              <w:spacing w:line="320" w:lineRule="exact"/>
              <w:rPr>
                <w:rFonts w:hint="eastAsia" w:ascii="仿宋_GB2312"/>
                <w:szCs w:val="21"/>
              </w:rPr>
            </w:pPr>
            <w:r>
              <w:rPr>
                <w:rFonts w:hint="eastAsia" w:ascii="仿宋_GB2312"/>
                <w:szCs w:val="21"/>
              </w:rPr>
              <w:t>（2）完善预警传播备案和反馈流程，及时反馈预警传播效果。（5分）</w:t>
            </w:r>
          </w:p>
        </w:tc>
        <w:tc>
          <w:tcPr>
            <w:tcW w:w="1134" w:type="dxa"/>
            <w:vAlign w:val="center"/>
          </w:tcPr>
          <w:p>
            <w:pPr>
              <w:spacing w:line="320" w:lineRule="exact"/>
              <w:rPr>
                <w:rFonts w:hint="eastAsia" w:ascii="仿宋_GB2312"/>
                <w:szCs w:val="21"/>
              </w:rPr>
            </w:pPr>
            <w:r>
              <w:rPr>
                <w:rFonts w:hint="eastAsia" w:ascii="仿宋_GB2312"/>
                <w:szCs w:val="21"/>
              </w:rPr>
              <w:t>　</w:t>
            </w:r>
          </w:p>
        </w:tc>
        <w:tc>
          <w:tcPr>
            <w:tcW w:w="759" w:type="dxa"/>
            <w:vAlign w:val="center"/>
          </w:tcPr>
          <w:p>
            <w:pPr>
              <w:spacing w:line="32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54" w:type="dxa"/>
            <w:vMerge w:val="continue"/>
            <w:vAlign w:val="center"/>
          </w:tcPr>
          <w:p>
            <w:pPr>
              <w:spacing w:line="320" w:lineRule="exact"/>
              <w:rPr>
                <w:rFonts w:hint="eastAsia" w:ascii="仿宋_GB2312"/>
                <w:szCs w:val="21"/>
              </w:rPr>
            </w:pPr>
          </w:p>
        </w:tc>
        <w:tc>
          <w:tcPr>
            <w:tcW w:w="4675" w:type="dxa"/>
            <w:vAlign w:val="center"/>
          </w:tcPr>
          <w:p>
            <w:pPr>
              <w:spacing w:line="320" w:lineRule="exact"/>
              <w:rPr>
                <w:rFonts w:hint="eastAsia" w:ascii="仿宋_GB2312"/>
                <w:szCs w:val="21"/>
              </w:rPr>
            </w:pPr>
            <w:r>
              <w:rPr>
                <w:rFonts w:hint="eastAsia" w:ascii="仿宋_GB2312"/>
                <w:szCs w:val="21"/>
              </w:rPr>
              <w:t>（3）建立并落实设备建设和维护以及预警传播有关通讯、宣传、培训等工作机制。（10分）</w:t>
            </w:r>
          </w:p>
        </w:tc>
        <w:tc>
          <w:tcPr>
            <w:tcW w:w="1134" w:type="dxa"/>
            <w:vAlign w:val="center"/>
          </w:tcPr>
          <w:p>
            <w:pPr>
              <w:spacing w:line="320" w:lineRule="exact"/>
              <w:rPr>
                <w:rFonts w:hint="eastAsia" w:ascii="仿宋_GB2312"/>
                <w:szCs w:val="21"/>
              </w:rPr>
            </w:pPr>
            <w:r>
              <w:rPr>
                <w:rFonts w:hint="eastAsia" w:ascii="仿宋_GB2312"/>
                <w:szCs w:val="21"/>
              </w:rPr>
              <w:t>　</w:t>
            </w:r>
          </w:p>
        </w:tc>
        <w:tc>
          <w:tcPr>
            <w:tcW w:w="759" w:type="dxa"/>
            <w:vAlign w:val="center"/>
          </w:tcPr>
          <w:p>
            <w:pPr>
              <w:spacing w:line="32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954" w:type="dxa"/>
            <w:vMerge w:val="restart"/>
            <w:vAlign w:val="center"/>
          </w:tcPr>
          <w:p>
            <w:pPr>
              <w:spacing w:line="320" w:lineRule="exact"/>
              <w:rPr>
                <w:rFonts w:hint="eastAsia" w:ascii="仿宋_GB2312"/>
                <w:szCs w:val="21"/>
              </w:rPr>
            </w:pPr>
            <w:r>
              <w:rPr>
                <w:rFonts w:hint="eastAsia" w:ascii="仿宋_GB2312"/>
                <w:szCs w:val="21"/>
              </w:rPr>
              <w:t>4.更新预警责任人名库（20分）</w:t>
            </w:r>
          </w:p>
        </w:tc>
        <w:tc>
          <w:tcPr>
            <w:tcW w:w="4675" w:type="dxa"/>
            <w:vAlign w:val="center"/>
          </w:tcPr>
          <w:p>
            <w:pPr>
              <w:spacing w:line="320" w:lineRule="exact"/>
              <w:rPr>
                <w:rFonts w:hint="eastAsia" w:ascii="仿宋_GB2312"/>
                <w:szCs w:val="21"/>
              </w:rPr>
            </w:pPr>
            <w:r>
              <w:rPr>
                <w:rFonts w:hint="eastAsia" w:ascii="仿宋_GB2312"/>
                <w:szCs w:val="21"/>
              </w:rPr>
              <w:t>（1）滚动更新建制村（城市社区）气象信息员、农业园区或农业专业生产企业、学校、医院等重点单位气象联络员和孤寡老人、弱势群体名库。（10分）</w:t>
            </w:r>
          </w:p>
        </w:tc>
        <w:tc>
          <w:tcPr>
            <w:tcW w:w="1134" w:type="dxa"/>
            <w:vAlign w:val="center"/>
          </w:tcPr>
          <w:p>
            <w:pPr>
              <w:spacing w:line="320" w:lineRule="exact"/>
              <w:rPr>
                <w:rFonts w:hint="eastAsia" w:ascii="仿宋_GB2312"/>
                <w:szCs w:val="21"/>
              </w:rPr>
            </w:pPr>
            <w:r>
              <w:rPr>
                <w:rFonts w:hint="eastAsia" w:ascii="仿宋_GB2312"/>
                <w:szCs w:val="21"/>
              </w:rPr>
              <w:t>　</w:t>
            </w:r>
          </w:p>
        </w:tc>
        <w:tc>
          <w:tcPr>
            <w:tcW w:w="759" w:type="dxa"/>
            <w:vAlign w:val="center"/>
          </w:tcPr>
          <w:p>
            <w:pPr>
              <w:spacing w:line="32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954" w:type="dxa"/>
            <w:vMerge w:val="continue"/>
            <w:vAlign w:val="center"/>
          </w:tcPr>
          <w:p>
            <w:pPr>
              <w:spacing w:line="320" w:lineRule="exact"/>
              <w:rPr>
                <w:rFonts w:hint="eastAsia" w:ascii="仿宋_GB2312"/>
                <w:szCs w:val="21"/>
              </w:rPr>
            </w:pPr>
          </w:p>
        </w:tc>
        <w:tc>
          <w:tcPr>
            <w:tcW w:w="4675" w:type="dxa"/>
            <w:vAlign w:val="center"/>
          </w:tcPr>
          <w:p>
            <w:pPr>
              <w:spacing w:line="320" w:lineRule="exact"/>
              <w:rPr>
                <w:rFonts w:hint="eastAsia" w:ascii="仿宋_GB2312"/>
                <w:szCs w:val="21"/>
              </w:rPr>
            </w:pPr>
            <w:r>
              <w:rPr>
                <w:rFonts w:hint="eastAsia" w:ascii="仿宋_GB2312"/>
                <w:szCs w:val="21"/>
              </w:rPr>
              <w:t>（2）滚动更新村民小组（小区）、户（楼栋）预警责任人名单。（10分）</w:t>
            </w:r>
          </w:p>
        </w:tc>
        <w:tc>
          <w:tcPr>
            <w:tcW w:w="1134" w:type="dxa"/>
            <w:vAlign w:val="center"/>
          </w:tcPr>
          <w:p>
            <w:pPr>
              <w:spacing w:line="320" w:lineRule="exact"/>
              <w:rPr>
                <w:rFonts w:hint="eastAsia" w:ascii="仿宋_GB2312"/>
                <w:szCs w:val="21"/>
              </w:rPr>
            </w:pPr>
            <w:r>
              <w:rPr>
                <w:rFonts w:hint="eastAsia" w:ascii="仿宋_GB2312"/>
                <w:szCs w:val="21"/>
              </w:rPr>
              <w:t>　</w:t>
            </w:r>
          </w:p>
        </w:tc>
        <w:tc>
          <w:tcPr>
            <w:tcW w:w="759" w:type="dxa"/>
            <w:vAlign w:val="center"/>
          </w:tcPr>
          <w:p>
            <w:pPr>
              <w:spacing w:line="32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954" w:type="dxa"/>
            <w:vMerge w:val="restart"/>
            <w:vAlign w:val="center"/>
          </w:tcPr>
          <w:p>
            <w:pPr>
              <w:spacing w:line="320" w:lineRule="exact"/>
              <w:rPr>
                <w:rFonts w:hint="eastAsia" w:ascii="仿宋_GB2312"/>
                <w:szCs w:val="21"/>
              </w:rPr>
            </w:pPr>
            <w:r>
              <w:rPr>
                <w:rFonts w:hint="eastAsia" w:ascii="仿宋_GB2312"/>
                <w:szCs w:val="21"/>
              </w:rPr>
              <w:t>5.开展灾害预警和防御科普宣传（20分）</w:t>
            </w:r>
          </w:p>
        </w:tc>
        <w:tc>
          <w:tcPr>
            <w:tcW w:w="4675" w:type="dxa"/>
            <w:vAlign w:val="center"/>
          </w:tcPr>
          <w:p>
            <w:pPr>
              <w:spacing w:line="320" w:lineRule="exact"/>
              <w:rPr>
                <w:rFonts w:hint="eastAsia" w:ascii="仿宋_GB2312"/>
                <w:szCs w:val="21"/>
              </w:rPr>
            </w:pPr>
            <w:r>
              <w:rPr>
                <w:rFonts w:hint="eastAsia" w:ascii="仿宋_GB2312"/>
                <w:szCs w:val="21"/>
              </w:rPr>
              <w:t>（1）通过科普宣传栏、宣传板报、橱窗、防灾减灾明白卡等开展多种形式的科普宣传活动。（10分）</w:t>
            </w:r>
          </w:p>
        </w:tc>
        <w:tc>
          <w:tcPr>
            <w:tcW w:w="1134" w:type="dxa"/>
            <w:vAlign w:val="center"/>
          </w:tcPr>
          <w:p>
            <w:pPr>
              <w:spacing w:line="320" w:lineRule="exact"/>
              <w:rPr>
                <w:rFonts w:hint="eastAsia" w:ascii="仿宋_GB2312"/>
                <w:szCs w:val="21"/>
              </w:rPr>
            </w:pPr>
            <w:r>
              <w:rPr>
                <w:rFonts w:hint="eastAsia" w:ascii="仿宋_GB2312"/>
                <w:szCs w:val="21"/>
              </w:rPr>
              <w:t>　</w:t>
            </w:r>
          </w:p>
        </w:tc>
        <w:tc>
          <w:tcPr>
            <w:tcW w:w="759" w:type="dxa"/>
            <w:vAlign w:val="center"/>
          </w:tcPr>
          <w:p>
            <w:pPr>
              <w:spacing w:line="320" w:lineRule="exact"/>
              <w:rPr>
                <w:rFonts w:hint="eastAsia" w:ascii="仿宋_GB2312"/>
                <w:szCs w:val="21"/>
              </w:rPr>
            </w:pPr>
            <w:r>
              <w:rPr>
                <w:rFonts w:hint="eastAsia" w:ascii="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954" w:type="dxa"/>
            <w:vMerge w:val="continue"/>
            <w:vAlign w:val="top"/>
          </w:tcPr>
          <w:p>
            <w:pPr>
              <w:spacing w:line="320" w:lineRule="exact"/>
              <w:rPr>
                <w:rFonts w:hint="eastAsia" w:ascii="仿宋_GB2312"/>
                <w:szCs w:val="21"/>
              </w:rPr>
            </w:pPr>
          </w:p>
        </w:tc>
        <w:tc>
          <w:tcPr>
            <w:tcW w:w="4675" w:type="dxa"/>
            <w:vAlign w:val="center"/>
          </w:tcPr>
          <w:p>
            <w:pPr>
              <w:spacing w:line="320" w:lineRule="exact"/>
              <w:rPr>
                <w:rFonts w:hint="eastAsia" w:ascii="仿宋_GB2312"/>
                <w:szCs w:val="21"/>
              </w:rPr>
            </w:pPr>
            <w:r>
              <w:rPr>
                <w:rFonts w:hint="eastAsia" w:ascii="仿宋_GB2312"/>
                <w:szCs w:val="21"/>
              </w:rPr>
              <w:t>（2）按要求参加乡镇（街道）组织的灾害应急演练。（10分）</w:t>
            </w:r>
          </w:p>
        </w:tc>
        <w:tc>
          <w:tcPr>
            <w:tcW w:w="1134" w:type="dxa"/>
            <w:vAlign w:val="center"/>
          </w:tcPr>
          <w:p>
            <w:pPr>
              <w:spacing w:line="320" w:lineRule="exact"/>
              <w:rPr>
                <w:rFonts w:hint="eastAsia" w:ascii="仿宋_GB2312"/>
                <w:szCs w:val="21"/>
              </w:rPr>
            </w:pPr>
            <w:r>
              <w:rPr>
                <w:rFonts w:hint="eastAsia" w:ascii="仿宋_GB2312"/>
                <w:szCs w:val="21"/>
              </w:rPr>
              <w:t>　</w:t>
            </w:r>
          </w:p>
        </w:tc>
        <w:tc>
          <w:tcPr>
            <w:tcW w:w="759" w:type="dxa"/>
            <w:vAlign w:val="center"/>
          </w:tcPr>
          <w:p>
            <w:pPr>
              <w:spacing w:line="320" w:lineRule="exact"/>
              <w:rPr>
                <w:rFonts w:hint="eastAsia" w:ascii="仿宋_GB2312"/>
                <w:szCs w:val="21"/>
              </w:rPr>
            </w:pPr>
            <w:r>
              <w:rPr>
                <w:rFonts w:hint="eastAsia" w:ascii="仿宋_GB2312"/>
                <w:szCs w:val="21"/>
              </w:rPr>
              <w:t>　</w:t>
            </w:r>
          </w:p>
        </w:tc>
      </w:tr>
    </w:tbl>
    <w:p>
      <w:pPr>
        <w:snapToGrid w:val="0"/>
        <w:spacing w:line="400" w:lineRule="exact"/>
        <w:ind w:right="652"/>
        <w:jc w:val="left"/>
        <w:rPr>
          <w:rFonts w:hint="eastAsia" w:ascii="黑体" w:eastAsia="黑体"/>
          <w:spacing w:val="-6"/>
        </w:rPr>
      </w:pPr>
    </w:p>
    <w:p>
      <w:pPr>
        <w:snapToGrid w:val="0"/>
        <w:spacing w:line="400" w:lineRule="exact"/>
        <w:ind w:right="652"/>
        <w:jc w:val="left"/>
        <w:rPr>
          <w:rFonts w:hint="eastAsia" w:ascii="黑体" w:eastAsia="黑体"/>
          <w:spacing w:val="-6"/>
        </w:rPr>
      </w:pPr>
    </w:p>
    <w:p>
      <w:pPr>
        <w:spacing w:line="540" w:lineRule="exact"/>
        <w:ind w:firstLine="640" w:firstLineChars="200"/>
        <w:rPr>
          <w:rFonts w:hint="eastAsia" w:ascii="黑体" w:hAnsi="黑体" w:eastAsia="黑体"/>
          <w:sz w:val="32"/>
          <w:szCs w:val="32"/>
        </w:rPr>
      </w:pPr>
    </w:p>
    <w:sectPr>
      <w:footerReference r:id="rId3" w:type="default"/>
      <w:footerReference r:id="rId4" w:type="even"/>
      <w:pgSz w:w="11906" w:h="16838"/>
      <w:pgMar w:top="1440" w:right="1800" w:bottom="1440" w:left="1800" w:header="851" w:footer="992"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fldChar w:fldCharType="begin"/>
                          </w:r>
                          <w:r>
                            <w:rPr>
                              <w:rStyle w:val="5"/>
                              <w:rFonts w:hint="default" w:ascii="Times New Roman" w:hAnsi="Times New Roman" w:cs="Times New Roman" w:eastAsiaTheme="minorEastAsia"/>
                              <w:sz w:val="28"/>
                              <w:szCs w:val="28"/>
                            </w:rPr>
                            <w:instrText xml:space="preserve">PAGE  </w:instrText>
                          </w:r>
                          <w:r>
                            <w:rPr>
                              <w:rFonts w:hint="default" w:ascii="Times New Roman" w:hAnsi="Times New Roman" w:cs="Times New Roman" w:eastAsiaTheme="minorEastAsia"/>
                              <w:sz w:val="28"/>
                              <w:szCs w:val="28"/>
                            </w:rPr>
                            <w:fldChar w:fldCharType="separate"/>
                          </w:r>
                          <w:r>
                            <w:rPr>
                              <w:rStyle w:val="5"/>
                              <w:rFonts w:hint="default" w:ascii="Times New Roman" w:hAnsi="Times New Roman" w:cs="Times New Roman" w:eastAsiaTheme="minorEastAsia"/>
                              <w:sz w:val="28"/>
                              <w:szCs w:val="28"/>
                            </w:rPr>
                            <w:t>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fMYJxgEAAGwDAAAOAAAAAAAAAAEAIAAAAB4BAABkcnMvZTJvRG9jLnht&#10;bFBLBQYAAAAABgAGAFkBAABWBQAAAAA=&#10;">
              <v:fill on="f" focussize="0,0"/>
              <v:stroke on="f"/>
              <v:imagedata o:title=""/>
              <o:lock v:ext="edit" aspectratio="f"/>
              <v:textbox inset="0mm,0mm,0mm,0mm" style="mso-fit-shape-to-text:t;">
                <w:txbxContent>
                  <w:p>
                    <w:pPr>
                      <w:pStyle w:val="2"/>
                      <w:rPr>
                        <w:rStyle w:val="5"/>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fldChar w:fldCharType="begin"/>
                    </w:r>
                    <w:r>
                      <w:rPr>
                        <w:rStyle w:val="5"/>
                        <w:rFonts w:hint="default" w:ascii="Times New Roman" w:hAnsi="Times New Roman" w:cs="Times New Roman" w:eastAsiaTheme="minorEastAsia"/>
                        <w:sz w:val="28"/>
                        <w:szCs w:val="28"/>
                      </w:rPr>
                      <w:instrText xml:space="preserve">PAGE  </w:instrText>
                    </w:r>
                    <w:r>
                      <w:rPr>
                        <w:rFonts w:hint="default" w:ascii="Times New Roman" w:hAnsi="Times New Roman" w:cs="Times New Roman" w:eastAsiaTheme="minorEastAsia"/>
                        <w:sz w:val="28"/>
                        <w:szCs w:val="28"/>
                      </w:rPr>
                      <w:fldChar w:fldCharType="separate"/>
                    </w:r>
                    <w:r>
                      <w:rPr>
                        <w:rStyle w:val="5"/>
                        <w:rFonts w:hint="default" w:ascii="Times New Roman" w:hAnsi="Times New Roman" w:cs="Times New Roman" w:eastAsiaTheme="minorEastAsia"/>
                        <w:sz w:val="28"/>
                        <w:szCs w:val="28"/>
                      </w:rPr>
                      <w:t>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329"/>
    <w:multiLevelType w:val="multilevel"/>
    <w:tmpl w:val="0EED532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1F2259B"/>
    <w:multiLevelType w:val="multilevel"/>
    <w:tmpl w:val="11F2259B"/>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C31070B"/>
    <w:multiLevelType w:val="multilevel"/>
    <w:tmpl w:val="2C31070B"/>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D8A5582"/>
    <w:multiLevelType w:val="multilevel"/>
    <w:tmpl w:val="2D8A5582"/>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1F305D5"/>
    <w:multiLevelType w:val="multilevel"/>
    <w:tmpl w:val="31F305D5"/>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7D875C5"/>
    <w:multiLevelType w:val="multilevel"/>
    <w:tmpl w:val="47D875C5"/>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FAD5AF6"/>
    <w:multiLevelType w:val="multilevel"/>
    <w:tmpl w:val="4FAD5AF6"/>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52C2300C"/>
    <w:multiLevelType w:val="multilevel"/>
    <w:tmpl w:val="52C2300C"/>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60F73CF7"/>
    <w:multiLevelType w:val="multilevel"/>
    <w:tmpl w:val="60F73CF7"/>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621A4F38"/>
    <w:multiLevelType w:val="multilevel"/>
    <w:tmpl w:val="621A4F38"/>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7"/>
  </w:num>
  <w:num w:numId="3">
    <w:abstractNumId w:val="1"/>
  </w:num>
  <w:num w:numId="4">
    <w:abstractNumId w:val="9"/>
  </w:num>
  <w:num w:numId="5">
    <w:abstractNumId w:val="2"/>
  </w:num>
  <w:num w:numId="6">
    <w:abstractNumId w:val="6"/>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D242F"/>
    <w:rsid w:val="00007FE7"/>
    <w:rsid w:val="000156B2"/>
    <w:rsid w:val="00024725"/>
    <w:rsid w:val="00056443"/>
    <w:rsid w:val="000713D0"/>
    <w:rsid w:val="000912CE"/>
    <w:rsid w:val="00095E7A"/>
    <w:rsid w:val="000B4B77"/>
    <w:rsid w:val="000F62F2"/>
    <w:rsid w:val="00111B39"/>
    <w:rsid w:val="001452AC"/>
    <w:rsid w:val="00167E23"/>
    <w:rsid w:val="00180098"/>
    <w:rsid w:val="001C3ACC"/>
    <w:rsid w:val="0023502D"/>
    <w:rsid w:val="00250ADC"/>
    <w:rsid w:val="00264310"/>
    <w:rsid w:val="002817EC"/>
    <w:rsid w:val="002934FB"/>
    <w:rsid w:val="002957F7"/>
    <w:rsid w:val="00296942"/>
    <w:rsid w:val="002E6B85"/>
    <w:rsid w:val="002F73FB"/>
    <w:rsid w:val="00320BB2"/>
    <w:rsid w:val="00334EBE"/>
    <w:rsid w:val="0035683B"/>
    <w:rsid w:val="00387551"/>
    <w:rsid w:val="00396616"/>
    <w:rsid w:val="003D2268"/>
    <w:rsid w:val="00407125"/>
    <w:rsid w:val="00423C4A"/>
    <w:rsid w:val="004302BB"/>
    <w:rsid w:val="00454891"/>
    <w:rsid w:val="004674C9"/>
    <w:rsid w:val="00473C05"/>
    <w:rsid w:val="00484E5E"/>
    <w:rsid w:val="00497879"/>
    <w:rsid w:val="004D6742"/>
    <w:rsid w:val="004D72EF"/>
    <w:rsid w:val="004E5952"/>
    <w:rsid w:val="0054657F"/>
    <w:rsid w:val="0054785D"/>
    <w:rsid w:val="00555604"/>
    <w:rsid w:val="005835B3"/>
    <w:rsid w:val="0059382A"/>
    <w:rsid w:val="005A2C1D"/>
    <w:rsid w:val="005C46A3"/>
    <w:rsid w:val="006003C8"/>
    <w:rsid w:val="006107EE"/>
    <w:rsid w:val="0062340C"/>
    <w:rsid w:val="0062683D"/>
    <w:rsid w:val="0067251C"/>
    <w:rsid w:val="006752A6"/>
    <w:rsid w:val="00694CF0"/>
    <w:rsid w:val="006D4160"/>
    <w:rsid w:val="007001DF"/>
    <w:rsid w:val="00744C1D"/>
    <w:rsid w:val="00762E99"/>
    <w:rsid w:val="00767C48"/>
    <w:rsid w:val="0077085A"/>
    <w:rsid w:val="007A09EC"/>
    <w:rsid w:val="007B500C"/>
    <w:rsid w:val="007B60CB"/>
    <w:rsid w:val="007E7208"/>
    <w:rsid w:val="007E779D"/>
    <w:rsid w:val="007F656B"/>
    <w:rsid w:val="0082167D"/>
    <w:rsid w:val="00833A5C"/>
    <w:rsid w:val="00882630"/>
    <w:rsid w:val="00893FD0"/>
    <w:rsid w:val="00894C23"/>
    <w:rsid w:val="008A6E25"/>
    <w:rsid w:val="008B70D2"/>
    <w:rsid w:val="008D07DF"/>
    <w:rsid w:val="008D5245"/>
    <w:rsid w:val="00915C8F"/>
    <w:rsid w:val="00925DE0"/>
    <w:rsid w:val="00940844"/>
    <w:rsid w:val="00944474"/>
    <w:rsid w:val="0096319F"/>
    <w:rsid w:val="00996867"/>
    <w:rsid w:val="009E2727"/>
    <w:rsid w:val="009F1A8A"/>
    <w:rsid w:val="00A11CA7"/>
    <w:rsid w:val="00A132A9"/>
    <w:rsid w:val="00A26810"/>
    <w:rsid w:val="00A34FD0"/>
    <w:rsid w:val="00A50BFC"/>
    <w:rsid w:val="00A94B15"/>
    <w:rsid w:val="00AB1B41"/>
    <w:rsid w:val="00AF3FB6"/>
    <w:rsid w:val="00B029E1"/>
    <w:rsid w:val="00B10AC6"/>
    <w:rsid w:val="00B1172D"/>
    <w:rsid w:val="00B614F1"/>
    <w:rsid w:val="00B65859"/>
    <w:rsid w:val="00B71F8D"/>
    <w:rsid w:val="00BA1492"/>
    <w:rsid w:val="00BB18E8"/>
    <w:rsid w:val="00BB3371"/>
    <w:rsid w:val="00BC1D7A"/>
    <w:rsid w:val="00C0054F"/>
    <w:rsid w:val="00C00E9C"/>
    <w:rsid w:val="00C14B1F"/>
    <w:rsid w:val="00C21AB3"/>
    <w:rsid w:val="00C449EF"/>
    <w:rsid w:val="00C8313C"/>
    <w:rsid w:val="00CB6FFC"/>
    <w:rsid w:val="00CD0BB7"/>
    <w:rsid w:val="00CD599A"/>
    <w:rsid w:val="00CF4087"/>
    <w:rsid w:val="00CF58E4"/>
    <w:rsid w:val="00D05BCC"/>
    <w:rsid w:val="00D12EE8"/>
    <w:rsid w:val="00D21A71"/>
    <w:rsid w:val="00D451BE"/>
    <w:rsid w:val="00D54EAA"/>
    <w:rsid w:val="00D834F7"/>
    <w:rsid w:val="00DA1965"/>
    <w:rsid w:val="00DB767F"/>
    <w:rsid w:val="00DD59C0"/>
    <w:rsid w:val="00DE61A7"/>
    <w:rsid w:val="00E01A60"/>
    <w:rsid w:val="00E1067F"/>
    <w:rsid w:val="00E41744"/>
    <w:rsid w:val="00E806BF"/>
    <w:rsid w:val="00E84EF5"/>
    <w:rsid w:val="00E923D3"/>
    <w:rsid w:val="00EA5465"/>
    <w:rsid w:val="00EA6016"/>
    <w:rsid w:val="00EA6793"/>
    <w:rsid w:val="00EC148E"/>
    <w:rsid w:val="00F023AD"/>
    <w:rsid w:val="00F11AE1"/>
    <w:rsid w:val="00F1269B"/>
    <w:rsid w:val="00F31160"/>
    <w:rsid w:val="00F72767"/>
    <w:rsid w:val="00F80DF4"/>
    <w:rsid w:val="00FB5C6A"/>
    <w:rsid w:val="00FC4644"/>
    <w:rsid w:val="00FC5582"/>
    <w:rsid w:val="00FD5B16"/>
    <w:rsid w:val="00FE4819"/>
    <w:rsid w:val="16C733F6"/>
    <w:rsid w:val="2B4D242F"/>
    <w:rsid w:val="5D4F4DEC"/>
    <w:rsid w:val="71C155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8">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700;&#21033;&#21457;&#25991;\&#27700;&#21033;&#21457;&#25991;\&#38468;&#20214;1&#65306;&#215;&#215;&#20065;&#38215;&#65288;&#34903;&#36947;&#65289;&#27668;&#35937;&#28798;&#23475;&#39044;&#35686;&#20256;&#25773;&#21151;&#33021;&#37197;&#32622;&#24037;&#20316;&#21046;&#24230;.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附件1：××乡镇（街道）气象灾害预警传播功能配置工作制度.wpt</Template>
  <Pages>13</Pages>
  <Words>5421</Words>
  <Characters>5496</Characters>
  <Lines>43</Lines>
  <Paragraphs>12</Paragraphs>
  <TotalTime>2</TotalTime>
  <ScaleCrop>false</ScaleCrop>
  <LinksUpToDate>false</LinksUpToDate>
  <CharactersWithSpaces>5547</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2018-10-23T06:15:00Z</dcterms:created>
  <dc:creator>膨化食品终结者</dc:creator>
  <cp:lastModifiedBy>膨化食品终结者</cp:lastModifiedBy>
  <dcterms:modified xsi:type="dcterms:W3CDTF">2018-10-23T07:19:49Z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