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常州市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eastAsia="zh-CN"/>
        </w:rPr>
        <w:t>税务部门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公共服务事项服务指南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sz w:val="32"/>
          <w:szCs w:val="32"/>
        </w:rPr>
        <w:t>0403002</w:t>
      </w:r>
    </w:p>
    <w:p>
      <w:pPr>
        <w:widowControl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（主动服务）</w:t>
      </w:r>
    </w:p>
    <w:tbl>
      <w:tblPr>
        <w:tblStyle w:val="10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085"/>
        <w:gridCol w:w="5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服务名称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需求征集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服务领域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服务类别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救济援助类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服务方式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服务对象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办理依据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pStyle w:val="6"/>
              <w:shd w:val="clear" w:color="auto" w:fill="FFFFFF"/>
              <w:adjustRightInd w:val="0"/>
              <w:snapToGrid w:val="0"/>
              <w:spacing w:before="0" w:beforeAutospacing="0" w:after="0" w:afterAutospacing="0" w:line="360" w:lineRule="exact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</w:rPr>
              <w:t>《国家税务总局关于加强纳税人需求管理工作的通知》第一条：（一）依法服务。以依法依规为导向，在依法治税、依法服务的框架内，问需问计于纳税人，完善纳税人需求管理机制，增强需求管理的统一性和规范性，充分响应纳税人正当需求。（二）科学高效。以信息技术为支撑，利用现代信息技术手段，建立纳税人需求痕迹化管理模式，多渠道征集纳税人需求，运用大数据科学分析纳税人需求信息，合理应用分析结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办理条件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税务机关通过互联网、移动终端、12366等应用平台，根据事先确定的需求征集内容，采集纳税人使用税务应用平台过程中所产生的、与纳税人需求相关的信息。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收费依据及标准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网上办理流程及流程图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进入电子税务局首页满意度调查页面</w:t>
            </w:r>
            <w:r>
              <w:rPr>
                <w:rFonts w:hint="eastAsia"/>
              </w:rPr>
              <w:t>→</w:t>
            </w: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填写满意度调查问卷</w:t>
            </w:r>
            <w:r>
              <w:rPr>
                <w:rFonts w:hint="eastAsia"/>
              </w:rPr>
              <w:t>→税务机关受理整理分析需求，建立台账→审核→响应反馈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窗口办理流程及流程图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纳税服务需求或税收工作建议→税务机关受理整理分析需求，建立台账→审核→响应反馈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办理时限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法定时限</w:t>
            </w:r>
          </w:p>
        </w:tc>
        <w:tc>
          <w:tcPr>
            <w:tcW w:w="591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承诺时限</w:t>
            </w:r>
          </w:p>
        </w:tc>
        <w:tc>
          <w:tcPr>
            <w:tcW w:w="5912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对于纳税人反映的一般性涉税需求，于10个工作日内响应或反馈；对于复杂涉税需求，于15个工作日内响应或反馈。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办理时间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网上办理不限时，窗口办理时间请查看常州市税务部门办税地图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承办机构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市、县</w:t>
            </w:r>
            <w:r>
              <w:rPr>
                <w:rFonts w:hint="eastAsia" w:cs="仿宋_GB2312" w:asciiTheme="minorEastAsia" w:hAnsiTheme="minorEastAsia"/>
                <w:sz w:val="20"/>
                <w:szCs w:val="20"/>
                <w:lang w:eastAsia="zh-CN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cs="黑体" w:asciiTheme="minorEastAsia" w:hAnsiTheme="minorEastAsia"/>
                <w:sz w:val="20"/>
                <w:szCs w:val="20"/>
              </w:rPr>
              <w:t>办理地点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pStyle w:val="5"/>
              <w:textAlignment w:val="top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窗口办理时间请查看常州税务部门办税地图：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咨询电话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监督投诉电话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  <w:lang w:val="en-US" w:eastAsia="zh-CN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在线办理网址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lang w:eastAsia="zh-CN"/>
              </w:rPr>
            </w:pPr>
            <w:r>
              <w:fldChar w:fldCharType="begin"/>
            </w:r>
            <w:r>
              <w:instrText xml:space="preserve"> HYPERLINK "http://etax.jsgs.gov.cn/" </w:instrText>
            </w:r>
            <w:r>
              <w:fldChar w:fldCharType="separate"/>
            </w:r>
            <w:r>
              <w:rPr>
                <w:rStyle w:val="8"/>
              </w:rPr>
              <w:t>http://etax.jsgs.gov.cn/</w:t>
            </w:r>
            <w: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5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 xml:space="preserve">备  注  </w:t>
            </w:r>
          </w:p>
        </w:tc>
        <w:tc>
          <w:tcPr>
            <w:tcW w:w="6997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882"/>
    <w:rsid w:val="001D39C6"/>
    <w:rsid w:val="001F4612"/>
    <w:rsid w:val="00225153"/>
    <w:rsid w:val="002475F5"/>
    <w:rsid w:val="002712A7"/>
    <w:rsid w:val="00326D9A"/>
    <w:rsid w:val="003D096C"/>
    <w:rsid w:val="00425331"/>
    <w:rsid w:val="00441580"/>
    <w:rsid w:val="004538A7"/>
    <w:rsid w:val="004819C1"/>
    <w:rsid w:val="005F3CA8"/>
    <w:rsid w:val="00601161"/>
    <w:rsid w:val="00612EEB"/>
    <w:rsid w:val="006D3380"/>
    <w:rsid w:val="007A5882"/>
    <w:rsid w:val="007E0545"/>
    <w:rsid w:val="00A4174A"/>
    <w:rsid w:val="00A43DBB"/>
    <w:rsid w:val="00AF6688"/>
    <w:rsid w:val="00CC39AF"/>
    <w:rsid w:val="00CD7092"/>
    <w:rsid w:val="00E74DC8"/>
    <w:rsid w:val="00F15B76"/>
    <w:rsid w:val="01CF777E"/>
    <w:rsid w:val="0B940F13"/>
    <w:rsid w:val="0F856194"/>
    <w:rsid w:val="25186019"/>
    <w:rsid w:val="33B302FD"/>
    <w:rsid w:val="3C9B74BF"/>
    <w:rsid w:val="446E715C"/>
    <w:rsid w:val="5D1C6DCF"/>
    <w:rsid w:val="6EA16D01"/>
    <w:rsid w:val="7C3D7425"/>
    <w:rsid w:val="7FC3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2017-11-21T07:23:00Z</dcterms:created>
  <dc:creator>star111</dc:creator>
  <cp:lastModifiedBy>王丹</cp:lastModifiedBy>
  <dcterms:modified xsi:type="dcterms:W3CDTF">2018-06-26T06:02:53Z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