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exact"/>
        <w:rPr>
          <w:rFonts w:hint="eastAsia" w:ascii="黑体" w:hAnsi="黑体" w:eastAsia="黑体"/>
          <w:kern w:val="28"/>
          <w:sz w:val="32"/>
          <w:szCs w:val="32"/>
        </w:rPr>
      </w:pPr>
      <w:r>
        <w:rPr>
          <w:rFonts w:hint="eastAsia" w:ascii="黑体" w:hAnsi="黑体" w:eastAsia="黑体"/>
          <w:kern w:val="28"/>
          <w:sz w:val="32"/>
          <w:szCs w:val="32"/>
        </w:rPr>
        <w:t>附件1</w:t>
      </w:r>
      <w:bookmarkStart w:id="0" w:name="_GoBack"/>
      <w:bookmarkEnd w:id="0"/>
    </w:p>
    <w:p>
      <w:pPr>
        <w:spacing w:line="570" w:lineRule="exact"/>
        <w:jc w:val="center"/>
        <w:rPr>
          <w:rFonts w:hint="eastAsia" w:ascii="方正小标宋简体" w:hAnsi="宋体" w:eastAsia="方正小标宋简体"/>
          <w:sz w:val="36"/>
          <w:szCs w:val="36"/>
        </w:rPr>
      </w:pPr>
    </w:p>
    <w:p>
      <w:pPr>
        <w:jc w:val="center"/>
        <w:rPr>
          <w:rFonts w:hint="eastAsia" w:ascii="方正小标宋简体" w:hAnsi="宋体" w:eastAsia="方正小标宋简体"/>
          <w:sz w:val="36"/>
          <w:szCs w:val="36"/>
        </w:rPr>
      </w:pPr>
      <w:r>
        <w:rPr>
          <w:rFonts w:hint="eastAsia" w:ascii="方正小标宋_GBK" w:hAnsi="方正小标宋_GBK" w:eastAsia="方正小标宋_GBK" w:cs="方正小标宋_GBK"/>
          <w:sz w:val="44"/>
          <w:szCs w:val="44"/>
        </w:rPr>
        <w:t>天宁区校车服务公司考核细则（部门考核用表）（试行）</w:t>
      </w:r>
    </w:p>
    <w:p>
      <w:pPr>
        <w:spacing w:line="240" w:lineRule="exact"/>
        <w:jc w:val="center"/>
        <w:rPr>
          <w:rFonts w:hint="eastAsia" w:ascii="仿宋_GB2312" w:hAnsi="宋体" w:eastAsia="仿宋_GB2312"/>
          <w:szCs w:val="21"/>
        </w:rPr>
      </w:pPr>
    </w:p>
    <w:p>
      <w:pPr>
        <w:spacing w:line="220" w:lineRule="exact"/>
        <w:ind w:firstLine="186" w:firstLineChars="100"/>
        <w:rPr>
          <w:rFonts w:hint="eastAsia"/>
          <w:sz w:val="18"/>
          <w:szCs w:val="18"/>
        </w:rPr>
      </w:pPr>
      <w:r>
        <w:rPr>
          <w:rFonts w:hint="eastAsia"/>
          <w:sz w:val="18"/>
          <w:szCs w:val="18"/>
        </w:rPr>
        <w:t>考核单位：                              考核人员签名：                                                  考核日期：       年    月    日</w:t>
      </w:r>
    </w:p>
    <w:tbl>
      <w:tblPr>
        <w:tblStyle w:val="5"/>
        <w:tblW w:w="13758"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7"/>
        <w:gridCol w:w="432"/>
        <w:gridCol w:w="5161"/>
        <w:gridCol w:w="432"/>
        <w:gridCol w:w="1307"/>
        <w:gridCol w:w="900"/>
        <w:gridCol w:w="3012"/>
        <w:gridCol w:w="54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176" w:type="dxa"/>
            <w:gridSpan w:val="2"/>
            <w:vAlign w:val="center"/>
          </w:tcPr>
          <w:p>
            <w:pPr>
              <w:jc w:val="center"/>
              <w:rPr>
                <w:rFonts w:hint="eastAsia"/>
              </w:rPr>
            </w:pPr>
            <w:r>
              <w:rPr>
                <w:rFonts w:hint="eastAsia"/>
              </w:rPr>
              <w:t>考核项目</w:t>
            </w:r>
          </w:p>
        </w:tc>
        <w:tc>
          <w:tcPr>
            <w:tcW w:w="5593" w:type="dxa"/>
            <w:gridSpan w:val="2"/>
            <w:vAlign w:val="center"/>
          </w:tcPr>
          <w:p>
            <w:pPr>
              <w:jc w:val="center"/>
              <w:rPr>
                <w:rFonts w:hint="eastAsia"/>
              </w:rPr>
            </w:pPr>
            <w:r>
              <w:rPr>
                <w:rFonts w:hint="eastAsia"/>
              </w:rPr>
              <w:t>考核内容及评分标准</w:t>
            </w:r>
          </w:p>
        </w:tc>
        <w:tc>
          <w:tcPr>
            <w:tcW w:w="432" w:type="dxa"/>
            <w:vAlign w:val="center"/>
          </w:tcPr>
          <w:p>
            <w:pPr>
              <w:jc w:val="center"/>
              <w:rPr>
                <w:rFonts w:hint="eastAsia"/>
              </w:rPr>
            </w:pPr>
            <w:r>
              <w:rPr>
                <w:rFonts w:hint="eastAsia"/>
              </w:rPr>
              <w:t>分值</w:t>
            </w:r>
          </w:p>
        </w:tc>
        <w:tc>
          <w:tcPr>
            <w:tcW w:w="1307" w:type="dxa"/>
            <w:vAlign w:val="center"/>
          </w:tcPr>
          <w:p>
            <w:pPr>
              <w:jc w:val="center"/>
            </w:pPr>
            <w:r>
              <w:rPr>
                <w:rFonts w:hint="eastAsia"/>
              </w:rPr>
              <w:t>考核实施部门</w:t>
            </w:r>
          </w:p>
        </w:tc>
        <w:tc>
          <w:tcPr>
            <w:tcW w:w="900" w:type="dxa"/>
            <w:vAlign w:val="center"/>
          </w:tcPr>
          <w:p>
            <w:pPr>
              <w:jc w:val="center"/>
              <w:rPr>
                <w:rFonts w:hint="eastAsia"/>
              </w:rPr>
            </w:pPr>
            <w:r>
              <w:rPr>
                <w:rFonts w:hint="eastAsia"/>
              </w:rPr>
              <w:t>考核方式</w:t>
            </w:r>
          </w:p>
        </w:tc>
        <w:tc>
          <w:tcPr>
            <w:tcW w:w="3012" w:type="dxa"/>
            <w:vAlign w:val="center"/>
          </w:tcPr>
          <w:p>
            <w:pPr>
              <w:jc w:val="center"/>
              <w:rPr>
                <w:rFonts w:hint="eastAsia"/>
              </w:rPr>
            </w:pPr>
            <w:r>
              <w:rPr>
                <w:rFonts w:hint="eastAsia"/>
              </w:rPr>
              <w:t>扣分情况及原因</w:t>
            </w:r>
          </w:p>
        </w:tc>
        <w:tc>
          <w:tcPr>
            <w:tcW w:w="543" w:type="dxa"/>
            <w:vAlign w:val="center"/>
          </w:tcPr>
          <w:p>
            <w:pPr>
              <w:jc w:val="center"/>
              <w:rPr>
                <w:rFonts w:hint="eastAsia"/>
              </w:rPr>
            </w:pPr>
            <w:r>
              <w:rPr>
                <w:rFonts w:hint="eastAsia"/>
              </w:rPr>
              <w:t>得分</w:t>
            </w:r>
          </w:p>
        </w:tc>
        <w:tc>
          <w:tcPr>
            <w:tcW w:w="795" w:type="dxa"/>
            <w:vAlign w:val="center"/>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176" w:type="dxa"/>
            <w:gridSpan w:val="2"/>
            <w:vMerge w:val="restart"/>
            <w:vAlign w:val="center"/>
          </w:tcPr>
          <w:p>
            <w:pPr>
              <w:jc w:val="center"/>
              <w:rPr>
                <w:rFonts w:hint="eastAsia"/>
              </w:rPr>
            </w:pPr>
            <w:r>
              <w:rPr>
                <w:rFonts w:hint="eastAsia"/>
              </w:rPr>
              <w:t>制度建设</w:t>
            </w:r>
          </w:p>
          <w:p>
            <w:pPr>
              <w:jc w:val="center"/>
              <w:rPr>
                <w:rFonts w:hint="eastAsia"/>
              </w:rPr>
            </w:pPr>
            <w:r>
              <w:rPr>
                <w:rFonts w:hint="eastAsia"/>
              </w:rPr>
              <w:t>（13分）</w:t>
            </w:r>
          </w:p>
        </w:tc>
        <w:tc>
          <w:tcPr>
            <w:tcW w:w="432" w:type="dxa"/>
            <w:vAlign w:val="center"/>
          </w:tcPr>
          <w:p>
            <w:pPr>
              <w:jc w:val="center"/>
              <w:rPr>
                <w:rFonts w:hint="eastAsia"/>
              </w:rPr>
            </w:pPr>
            <w:r>
              <w:rPr>
                <w:rFonts w:hint="eastAsia"/>
              </w:rPr>
              <w:t>1</w:t>
            </w:r>
          </w:p>
        </w:tc>
        <w:tc>
          <w:tcPr>
            <w:tcW w:w="5161" w:type="dxa"/>
            <w:vAlign w:val="center"/>
          </w:tcPr>
          <w:p>
            <w:pPr>
              <w:spacing w:line="220" w:lineRule="exact"/>
              <w:rPr>
                <w:rFonts w:hint="eastAsia"/>
                <w:sz w:val="18"/>
                <w:szCs w:val="18"/>
              </w:rPr>
            </w:pPr>
            <w:r>
              <w:rPr>
                <w:rFonts w:hint="eastAsia"/>
                <w:sz w:val="18"/>
                <w:szCs w:val="18"/>
              </w:rPr>
              <w:t>有专职安全管理人员，专兼职技术管理人员和财务管理人员，建立安全管理组织网络及安全责任体系（缺一项人员扣1分，无组织网络或安全责任体系扣2分，扣完为止）。</w:t>
            </w:r>
          </w:p>
        </w:tc>
        <w:tc>
          <w:tcPr>
            <w:tcW w:w="432" w:type="dxa"/>
            <w:vAlign w:val="center"/>
          </w:tcPr>
          <w:p>
            <w:pPr>
              <w:spacing w:line="260" w:lineRule="exact"/>
              <w:jc w:val="center"/>
              <w:rPr>
                <w:rFonts w:hint="eastAsia"/>
              </w:rPr>
            </w:pPr>
            <w:r>
              <w:rPr>
                <w:rFonts w:hint="eastAsia"/>
              </w:rPr>
              <w:t>5</w:t>
            </w:r>
          </w:p>
        </w:tc>
        <w:tc>
          <w:tcPr>
            <w:tcW w:w="1307" w:type="dxa"/>
            <w:vMerge w:val="restart"/>
            <w:vAlign w:val="center"/>
          </w:tcPr>
          <w:p>
            <w:pPr>
              <w:spacing w:line="280" w:lineRule="exact"/>
              <w:jc w:val="center"/>
              <w:rPr>
                <w:rFonts w:hint="eastAsia"/>
                <w:sz w:val="18"/>
                <w:szCs w:val="21"/>
              </w:rPr>
            </w:pPr>
            <w:r>
              <w:rPr>
                <w:rFonts w:hint="eastAsia"/>
                <w:sz w:val="18"/>
                <w:szCs w:val="21"/>
              </w:rPr>
              <w:t>安监局</w:t>
            </w:r>
          </w:p>
        </w:tc>
        <w:tc>
          <w:tcPr>
            <w:tcW w:w="900" w:type="dxa"/>
            <w:vMerge w:val="restart"/>
            <w:vAlign w:val="center"/>
          </w:tcPr>
          <w:p>
            <w:pPr>
              <w:spacing w:line="280" w:lineRule="exact"/>
              <w:rPr>
                <w:rFonts w:hint="eastAsia"/>
              </w:rPr>
            </w:pPr>
            <w:r>
              <w:rPr>
                <w:rFonts w:hint="eastAsia"/>
              </w:rPr>
              <w:t>实地检查和查阅资料</w:t>
            </w:r>
          </w:p>
        </w:tc>
        <w:tc>
          <w:tcPr>
            <w:tcW w:w="3012" w:type="dxa"/>
            <w:vAlign w:val="center"/>
          </w:tcPr>
          <w:p>
            <w:pPr>
              <w:spacing w:line="260" w:lineRule="exact"/>
              <w:jc w:val="center"/>
            </w:pPr>
          </w:p>
        </w:tc>
        <w:tc>
          <w:tcPr>
            <w:tcW w:w="543" w:type="dxa"/>
            <w:vAlign w:val="center"/>
          </w:tcPr>
          <w:p>
            <w:pPr>
              <w:jc w:val="center"/>
            </w:pPr>
          </w:p>
        </w:tc>
        <w:tc>
          <w:tcPr>
            <w:tcW w:w="7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176" w:type="dxa"/>
            <w:gridSpan w:val="2"/>
            <w:vMerge w:val="continue"/>
            <w:vAlign w:val="center"/>
          </w:tcPr>
          <w:p>
            <w:pPr>
              <w:jc w:val="center"/>
            </w:pPr>
          </w:p>
        </w:tc>
        <w:tc>
          <w:tcPr>
            <w:tcW w:w="432" w:type="dxa"/>
            <w:vAlign w:val="center"/>
          </w:tcPr>
          <w:p>
            <w:pPr>
              <w:jc w:val="center"/>
              <w:rPr>
                <w:rFonts w:hint="eastAsia"/>
              </w:rPr>
            </w:pPr>
            <w:r>
              <w:rPr>
                <w:rFonts w:hint="eastAsia"/>
              </w:rPr>
              <w:t>2</w:t>
            </w:r>
          </w:p>
        </w:tc>
        <w:tc>
          <w:tcPr>
            <w:tcW w:w="5161" w:type="dxa"/>
            <w:vAlign w:val="center"/>
          </w:tcPr>
          <w:p>
            <w:pPr>
              <w:spacing w:line="220" w:lineRule="exact"/>
              <w:rPr>
                <w:rFonts w:hint="eastAsia"/>
                <w:sz w:val="18"/>
                <w:szCs w:val="18"/>
              </w:rPr>
            </w:pPr>
            <w:r>
              <w:rPr>
                <w:rFonts w:hint="eastAsia"/>
                <w:sz w:val="18"/>
                <w:szCs w:val="18"/>
              </w:rPr>
              <w:t>有安全管理制度、安全教育制度、财务管理制度和校车车组考核办法，有一套突发事件的应急处置和应急救援的预案（缺一项制度或预案扣1分，扣完为止）。</w:t>
            </w:r>
          </w:p>
        </w:tc>
        <w:tc>
          <w:tcPr>
            <w:tcW w:w="432" w:type="dxa"/>
            <w:vAlign w:val="center"/>
          </w:tcPr>
          <w:p>
            <w:pPr>
              <w:spacing w:line="260" w:lineRule="exact"/>
              <w:jc w:val="center"/>
              <w:rPr>
                <w:rFonts w:hint="eastAsia"/>
              </w:rPr>
            </w:pPr>
            <w:r>
              <w:rPr>
                <w:rFonts w:hint="eastAsia"/>
              </w:rPr>
              <w:t>4</w:t>
            </w:r>
          </w:p>
        </w:tc>
        <w:tc>
          <w:tcPr>
            <w:tcW w:w="1307" w:type="dxa"/>
            <w:vMerge w:val="continue"/>
            <w:vAlign w:val="center"/>
          </w:tcPr>
          <w:p>
            <w:pPr>
              <w:spacing w:line="280" w:lineRule="exact"/>
              <w:jc w:val="center"/>
              <w:rPr>
                <w:rFonts w:hint="eastAsia"/>
                <w:sz w:val="18"/>
                <w:szCs w:val="21"/>
              </w:rPr>
            </w:pPr>
          </w:p>
        </w:tc>
        <w:tc>
          <w:tcPr>
            <w:tcW w:w="900" w:type="dxa"/>
            <w:vMerge w:val="continue"/>
            <w:vAlign w:val="center"/>
          </w:tcPr>
          <w:p>
            <w:pPr>
              <w:spacing w:line="280" w:lineRule="exact"/>
              <w:jc w:val="center"/>
            </w:pPr>
          </w:p>
        </w:tc>
        <w:tc>
          <w:tcPr>
            <w:tcW w:w="3012" w:type="dxa"/>
            <w:vAlign w:val="center"/>
          </w:tcPr>
          <w:p>
            <w:pPr>
              <w:spacing w:line="260" w:lineRule="exact"/>
              <w:jc w:val="center"/>
            </w:pPr>
          </w:p>
        </w:tc>
        <w:tc>
          <w:tcPr>
            <w:tcW w:w="543" w:type="dxa"/>
            <w:vAlign w:val="center"/>
          </w:tcPr>
          <w:p>
            <w:pPr>
              <w:jc w:val="center"/>
            </w:pPr>
          </w:p>
        </w:tc>
        <w:tc>
          <w:tcPr>
            <w:tcW w:w="7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176" w:type="dxa"/>
            <w:gridSpan w:val="2"/>
            <w:vMerge w:val="continue"/>
            <w:vAlign w:val="center"/>
          </w:tcPr>
          <w:p>
            <w:pPr>
              <w:jc w:val="center"/>
            </w:pPr>
          </w:p>
        </w:tc>
        <w:tc>
          <w:tcPr>
            <w:tcW w:w="432" w:type="dxa"/>
            <w:vAlign w:val="center"/>
          </w:tcPr>
          <w:p>
            <w:pPr>
              <w:jc w:val="center"/>
              <w:rPr>
                <w:rFonts w:hint="eastAsia"/>
              </w:rPr>
            </w:pPr>
            <w:r>
              <w:rPr>
                <w:rFonts w:hint="eastAsia"/>
              </w:rPr>
              <w:t>3</w:t>
            </w:r>
          </w:p>
        </w:tc>
        <w:tc>
          <w:tcPr>
            <w:tcW w:w="5161" w:type="dxa"/>
            <w:vAlign w:val="center"/>
          </w:tcPr>
          <w:p>
            <w:pPr>
              <w:spacing w:line="220" w:lineRule="exact"/>
              <w:rPr>
                <w:rFonts w:hint="eastAsia"/>
                <w:sz w:val="18"/>
                <w:szCs w:val="18"/>
              </w:rPr>
            </w:pPr>
            <w:r>
              <w:rPr>
                <w:rFonts w:hint="eastAsia"/>
                <w:sz w:val="18"/>
                <w:szCs w:val="18"/>
              </w:rPr>
              <w:t>各类人员有明确的岗位职责，有内部人员绩效考核办法（缺一项人员职责扣0.5分，无内部人员考核办法的扣1分，扣完为止）。</w:t>
            </w:r>
          </w:p>
        </w:tc>
        <w:tc>
          <w:tcPr>
            <w:tcW w:w="432" w:type="dxa"/>
            <w:vAlign w:val="center"/>
          </w:tcPr>
          <w:p>
            <w:pPr>
              <w:spacing w:line="260" w:lineRule="exact"/>
              <w:jc w:val="center"/>
              <w:rPr>
                <w:rFonts w:hint="eastAsia"/>
              </w:rPr>
            </w:pPr>
            <w:r>
              <w:rPr>
                <w:rFonts w:hint="eastAsia"/>
              </w:rPr>
              <w:t>4</w:t>
            </w:r>
          </w:p>
        </w:tc>
        <w:tc>
          <w:tcPr>
            <w:tcW w:w="1307" w:type="dxa"/>
            <w:vMerge w:val="continue"/>
            <w:vAlign w:val="center"/>
          </w:tcPr>
          <w:p>
            <w:pPr>
              <w:spacing w:line="280" w:lineRule="exact"/>
              <w:jc w:val="center"/>
              <w:rPr>
                <w:rFonts w:hint="eastAsia"/>
                <w:sz w:val="18"/>
                <w:szCs w:val="21"/>
              </w:rPr>
            </w:pPr>
          </w:p>
        </w:tc>
        <w:tc>
          <w:tcPr>
            <w:tcW w:w="900" w:type="dxa"/>
            <w:vMerge w:val="continue"/>
            <w:vAlign w:val="center"/>
          </w:tcPr>
          <w:p>
            <w:pPr>
              <w:spacing w:line="280" w:lineRule="exact"/>
              <w:jc w:val="center"/>
            </w:pPr>
          </w:p>
        </w:tc>
        <w:tc>
          <w:tcPr>
            <w:tcW w:w="3012" w:type="dxa"/>
            <w:vAlign w:val="center"/>
          </w:tcPr>
          <w:p>
            <w:pPr>
              <w:spacing w:line="260" w:lineRule="exact"/>
              <w:jc w:val="center"/>
            </w:pPr>
          </w:p>
        </w:tc>
        <w:tc>
          <w:tcPr>
            <w:tcW w:w="543" w:type="dxa"/>
            <w:vAlign w:val="center"/>
          </w:tcPr>
          <w:p>
            <w:pPr>
              <w:jc w:val="center"/>
            </w:pPr>
          </w:p>
        </w:tc>
        <w:tc>
          <w:tcPr>
            <w:tcW w:w="7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176" w:type="dxa"/>
            <w:gridSpan w:val="2"/>
            <w:vMerge w:val="restart"/>
            <w:vAlign w:val="center"/>
          </w:tcPr>
          <w:p>
            <w:pPr>
              <w:jc w:val="center"/>
              <w:rPr>
                <w:rFonts w:hint="eastAsia"/>
              </w:rPr>
            </w:pPr>
            <w:r>
              <mc:AlternateContent>
                <mc:Choice Requires="wps">
                  <w:drawing>
                    <wp:anchor distT="0" distB="0" distL="114300" distR="114300" simplePos="0" relativeHeight="251658240" behindDoc="0" locked="0" layoutInCell="1" allowOverlap="1">
                      <wp:simplePos x="0" y="0"/>
                      <wp:positionH relativeFrom="column">
                        <wp:posOffset>-641985</wp:posOffset>
                      </wp:positionH>
                      <wp:positionV relativeFrom="paragraph">
                        <wp:posOffset>1238250</wp:posOffset>
                      </wp:positionV>
                      <wp:extent cx="494030" cy="876300"/>
                      <wp:effectExtent l="4445" t="4445" r="15875" b="14605"/>
                      <wp:wrapNone/>
                      <wp:docPr id="1" name="文本框 2"/>
                      <wp:cNvGraphicFramePr/>
                      <a:graphic xmlns:a="http://schemas.openxmlformats.org/drawingml/2006/main">
                        <a:graphicData uri="http://schemas.microsoft.com/office/word/2010/wordprocessingShape">
                          <wps:wsp>
                            <wps:cNvSpPr txBox="1"/>
                            <wps:spPr>
                              <a:xfrm>
                                <a:off x="0" y="0"/>
                                <a:ext cx="494030" cy="8763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宋体" w:hAnsi="宋体" w:cs="宋体"/>
                                      <w:color w:val="000000"/>
                                      <w:sz w:val="28"/>
                                      <w:szCs w:val="28"/>
                                    </w:rPr>
                                  </w:pPr>
                                  <w:r>
                                    <w:rPr>
                                      <w:rFonts w:hint="eastAsia" w:ascii="宋体" w:hAnsi="宋体" w:cs="宋体"/>
                                      <w:color w:val="000000"/>
                                      <w:sz w:val="28"/>
                                      <w:szCs w:val="28"/>
                                    </w:rPr>
                                    <w:t>— 5 —</w:t>
                                  </w:r>
                                </w:p>
                              </w:txbxContent>
                            </wps:txbx>
                            <wps:bodyPr vert="eaVert" upright="1"/>
                          </wps:wsp>
                        </a:graphicData>
                      </a:graphic>
                    </wp:anchor>
                  </w:drawing>
                </mc:Choice>
                <mc:Fallback>
                  <w:pict>
                    <v:shape id="文本框 2" o:spid="_x0000_s1026" o:spt="202" type="#_x0000_t202" style="position:absolute;left:0pt;margin-left:-50.55pt;margin-top:97.5pt;height:69pt;width:38.9pt;z-index:251658240;mso-width-relative:page;mso-height-relative:page;" fillcolor="#FFFFFF" filled="t" stroked="t" coordsize="21600,21600" o:gfxdata="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Eur3NcAAAAMAQAADwAAAAAAAAABACAAAAAiAAAAZHJzL2Rvd25yZXYueG1sUEsB&#10;AhQAFAAAAAgAh07iQNmOgmH2AQAA9QMAAA4AAAAAAAAAAQAgAAAAJgEAAGRycy9lMm9Eb2MueG1s&#10;UEsFBgAAAAAGAAYAWQEAAI4FAAAAAA==&#10;">
                      <v:path/>
                      <v:fill on="t" focussize="0,0"/>
                      <v:stroke color="#FFFFFF"/>
                      <v:imagedata o:title=""/>
                      <o:lock v:ext="edit" aspectratio="f"/>
                      <v:textbox style="layout-flow:vertical-ideographic;">
                        <w:txbxContent>
                          <w:p>
                            <w:pPr>
                              <w:rPr>
                                <w:rFonts w:hint="eastAsia" w:ascii="宋体" w:hAnsi="宋体" w:cs="宋体"/>
                                <w:color w:val="000000"/>
                                <w:sz w:val="28"/>
                                <w:szCs w:val="28"/>
                              </w:rPr>
                            </w:pPr>
                            <w:r>
                              <w:rPr>
                                <w:rFonts w:hint="eastAsia" w:ascii="宋体" w:hAnsi="宋体" w:cs="宋体"/>
                                <w:color w:val="000000"/>
                                <w:sz w:val="28"/>
                                <w:szCs w:val="28"/>
                              </w:rPr>
                              <w:t>— 5 —</w:t>
                            </w:r>
                          </w:p>
                        </w:txbxContent>
                      </v:textbox>
                    </v:shape>
                  </w:pict>
                </mc:Fallback>
              </mc:AlternateContent>
            </w:r>
            <w:r>
              <w:rPr>
                <w:rFonts w:hint="eastAsia"/>
              </w:rPr>
              <w:t>校车管理（18分）</w:t>
            </w:r>
          </w:p>
        </w:tc>
        <w:tc>
          <w:tcPr>
            <w:tcW w:w="432" w:type="dxa"/>
            <w:vAlign w:val="center"/>
          </w:tcPr>
          <w:p>
            <w:pPr>
              <w:jc w:val="center"/>
              <w:rPr>
                <w:rFonts w:hint="eastAsia"/>
              </w:rPr>
            </w:pPr>
            <w:r>
              <w:rPr>
                <w:rFonts w:hint="eastAsia"/>
              </w:rPr>
              <w:t>4</w:t>
            </w:r>
          </w:p>
        </w:tc>
        <w:tc>
          <w:tcPr>
            <w:tcW w:w="5161" w:type="dxa"/>
            <w:vAlign w:val="center"/>
          </w:tcPr>
          <w:p>
            <w:pPr>
              <w:spacing w:line="220" w:lineRule="exact"/>
              <w:rPr>
                <w:rFonts w:hint="eastAsia"/>
                <w:sz w:val="18"/>
                <w:szCs w:val="18"/>
              </w:rPr>
            </w:pPr>
            <w:r>
              <w:rPr>
                <w:rFonts w:hint="eastAsia"/>
                <w:sz w:val="18"/>
                <w:szCs w:val="18"/>
              </w:rPr>
              <w:t>按规定要求进行校车使用许可审批，进行车辆检测和驾驶人员资格审查，按规定购买乘运人责任险，专用校车不得改变使用性质（每一项工作落实迟缓或不到位扣1分，改变专用校车使用性质一次扣2分，扣完为止）。</w:t>
            </w:r>
          </w:p>
        </w:tc>
        <w:tc>
          <w:tcPr>
            <w:tcW w:w="432" w:type="dxa"/>
            <w:vAlign w:val="center"/>
          </w:tcPr>
          <w:p>
            <w:pPr>
              <w:spacing w:line="260" w:lineRule="exact"/>
              <w:jc w:val="center"/>
              <w:rPr>
                <w:rFonts w:hint="eastAsia"/>
              </w:rPr>
            </w:pPr>
            <w:r>
              <w:rPr>
                <w:rFonts w:hint="eastAsia"/>
              </w:rPr>
              <w:t>5</w:t>
            </w:r>
          </w:p>
        </w:tc>
        <w:tc>
          <w:tcPr>
            <w:tcW w:w="1307" w:type="dxa"/>
            <w:vAlign w:val="center"/>
          </w:tcPr>
          <w:p>
            <w:pPr>
              <w:spacing w:line="280" w:lineRule="exact"/>
              <w:jc w:val="center"/>
              <w:rPr>
                <w:rFonts w:hint="eastAsia"/>
                <w:sz w:val="18"/>
                <w:szCs w:val="21"/>
              </w:rPr>
            </w:pPr>
            <w:r>
              <w:rPr>
                <w:rFonts w:hint="eastAsia"/>
                <w:sz w:val="18"/>
                <w:szCs w:val="21"/>
              </w:rPr>
              <w:t>交警大队</w:t>
            </w:r>
          </w:p>
        </w:tc>
        <w:tc>
          <w:tcPr>
            <w:tcW w:w="900" w:type="dxa"/>
            <w:vMerge w:val="restart"/>
            <w:vAlign w:val="center"/>
          </w:tcPr>
          <w:p>
            <w:pPr>
              <w:spacing w:line="280" w:lineRule="exact"/>
            </w:pPr>
            <w:r>
              <w:rPr>
                <w:rFonts w:hint="eastAsia"/>
              </w:rPr>
              <w:t>实地检查和查阅资料</w:t>
            </w:r>
          </w:p>
        </w:tc>
        <w:tc>
          <w:tcPr>
            <w:tcW w:w="3012" w:type="dxa"/>
            <w:vAlign w:val="center"/>
          </w:tcPr>
          <w:p>
            <w:pPr>
              <w:spacing w:line="260" w:lineRule="exact"/>
              <w:jc w:val="center"/>
            </w:pPr>
          </w:p>
        </w:tc>
        <w:tc>
          <w:tcPr>
            <w:tcW w:w="543" w:type="dxa"/>
            <w:vAlign w:val="center"/>
          </w:tcPr>
          <w:p>
            <w:pPr>
              <w:jc w:val="center"/>
            </w:pPr>
          </w:p>
        </w:tc>
        <w:tc>
          <w:tcPr>
            <w:tcW w:w="7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76" w:type="dxa"/>
            <w:gridSpan w:val="2"/>
            <w:vMerge w:val="continue"/>
            <w:vAlign w:val="center"/>
          </w:tcPr>
          <w:p>
            <w:pPr>
              <w:jc w:val="center"/>
              <w:rPr>
                <w:rFonts w:hint="eastAsia"/>
              </w:rPr>
            </w:pPr>
          </w:p>
        </w:tc>
        <w:tc>
          <w:tcPr>
            <w:tcW w:w="432" w:type="dxa"/>
            <w:vAlign w:val="center"/>
          </w:tcPr>
          <w:p>
            <w:pPr>
              <w:jc w:val="center"/>
              <w:rPr>
                <w:rFonts w:hint="eastAsia"/>
              </w:rPr>
            </w:pPr>
            <w:r>
              <w:rPr>
                <w:rFonts w:hint="eastAsia"/>
              </w:rPr>
              <w:t>5</w:t>
            </w:r>
          </w:p>
        </w:tc>
        <w:tc>
          <w:tcPr>
            <w:tcW w:w="5161" w:type="dxa"/>
            <w:vAlign w:val="center"/>
          </w:tcPr>
          <w:p>
            <w:pPr>
              <w:spacing w:line="220" w:lineRule="exact"/>
              <w:rPr>
                <w:rFonts w:hint="eastAsia"/>
                <w:sz w:val="18"/>
                <w:szCs w:val="18"/>
              </w:rPr>
            </w:pPr>
            <w:r>
              <w:rPr>
                <w:rFonts w:hint="eastAsia"/>
                <w:sz w:val="18"/>
                <w:szCs w:val="18"/>
              </w:rPr>
              <w:t>按要求参加会议，及时完成布置的有关工作，报备校车安全信息（不参加会议一次扣0.5分，不及时完成有关工作一次扣0.5分，不报送信息扣1分，扣完为止）。</w:t>
            </w:r>
          </w:p>
        </w:tc>
        <w:tc>
          <w:tcPr>
            <w:tcW w:w="432" w:type="dxa"/>
            <w:vAlign w:val="center"/>
          </w:tcPr>
          <w:p>
            <w:pPr>
              <w:spacing w:line="260" w:lineRule="exact"/>
              <w:jc w:val="center"/>
              <w:rPr>
                <w:rFonts w:hint="eastAsia"/>
              </w:rPr>
            </w:pPr>
            <w:r>
              <w:rPr>
                <w:rFonts w:hint="eastAsia"/>
              </w:rPr>
              <w:t>2</w:t>
            </w:r>
          </w:p>
        </w:tc>
        <w:tc>
          <w:tcPr>
            <w:tcW w:w="1307" w:type="dxa"/>
            <w:vAlign w:val="center"/>
          </w:tcPr>
          <w:p>
            <w:pPr>
              <w:spacing w:line="280" w:lineRule="exact"/>
              <w:jc w:val="center"/>
              <w:rPr>
                <w:rFonts w:hint="eastAsia"/>
                <w:sz w:val="18"/>
                <w:szCs w:val="21"/>
              </w:rPr>
            </w:pPr>
            <w:r>
              <w:rPr>
                <w:rFonts w:hint="eastAsia"/>
                <w:sz w:val="18"/>
                <w:szCs w:val="21"/>
              </w:rPr>
              <w:t>文教局</w:t>
            </w:r>
          </w:p>
        </w:tc>
        <w:tc>
          <w:tcPr>
            <w:tcW w:w="900" w:type="dxa"/>
            <w:vMerge w:val="continue"/>
            <w:vAlign w:val="center"/>
          </w:tcPr>
          <w:p>
            <w:pPr>
              <w:spacing w:line="280" w:lineRule="exact"/>
              <w:jc w:val="center"/>
            </w:pPr>
          </w:p>
        </w:tc>
        <w:tc>
          <w:tcPr>
            <w:tcW w:w="3012" w:type="dxa"/>
            <w:vAlign w:val="center"/>
          </w:tcPr>
          <w:p>
            <w:pPr>
              <w:spacing w:line="260" w:lineRule="exact"/>
              <w:jc w:val="center"/>
            </w:pPr>
          </w:p>
        </w:tc>
        <w:tc>
          <w:tcPr>
            <w:tcW w:w="543" w:type="dxa"/>
            <w:vAlign w:val="center"/>
          </w:tcPr>
          <w:p>
            <w:pPr>
              <w:jc w:val="center"/>
            </w:pPr>
          </w:p>
        </w:tc>
        <w:tc>
          <w:tcPr>
            <w:tcW w:w="7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176" w:type="dxa"/>
            <w:gridSpan w:val="2"/>
            <w:vMerge w:val="continue"/>
            <w:vAlign w:val="center"/>
          </w:tcPr>
          <w:p>
            <w:pPr>
              <w:jc w:val="center"/>
              <w:rPr>
                <w:rFonts w:hint="eastAsia"/>
              </w:rPr>
            </w:pPr>
          </w:p>
        </w:tc>
        <w:tc>
          <w:tcPr>
            <w:tcW w:w="432" w:type="dxa"/>
            <w:vAlign w:val="center"/>
          </w:tcPr>
          <w:p>
            <w:pPr>
              <w:jc w:val="center"/>
              <w:rPr>
                <w:rFonts w:hint="eastAsia"/>
              </w:rPr>
            </w:pPr>
            <w:r>
              <w:rPr>
                <w:rFonts w:hint="eastAsia"/>
              </w:rPr>
              <w:t>6</w:t>
            </w:r>
          </w:p>
        </w:tc>
        <w:tc>
          <w:tcPr>
            <w:tcW w:w="5161" w:type="dxa"/>
            <w:vAlign w:val="center"/>
          </w:tcPr>
          <w:p>
            <w:pPr>
              <w:spacing w:line="220" w:lineRule="exact"/>
              <w:rPr>
                <w:rFonts w:hint="eastAsia"/>
                <w:sz w:val="18"/>
                <w:szCs w:val="18"/>
              </w:rPr>
            </w:pPr>
            <w:r>
              <w:rPr>
                <w:rFonts w:hint="eastAsia"/>
                <w:sz w:val="18"/>
                <w:szCs w:val="18"/>
              </w:rPr>
              <w:t>台帐管理规范，一车一人一档资料齐全（缺一辆车或人档案扣0.1分，车辆资料不齐、不规范扣0.5分，扣完为止）。</w:t>
            </w:r>
          </w:p>
        </w:tc>
        <w:tc>
          <w:tcPr>
            <w:tcW w:w="432" w:type="dxa"/>
            <w:vAlign w:val="center"/>
          </w:tcPr>
          <w:p>
            <w:pPr>
              <w:spacing w:line="260" w:lineRule="exact"/>
              <w:jc w:val="center"/>
              <w:rPr>
                <w:rFonts w:hint="eastAsia"/>
              </w:rPr>
            </w:pPr>
            <w:r>
              <w:rPr>
                <w:rFonts w:hint="eastAsia"/>
              </w:rPr>
              <w:t>5</w:t>
            </w:r>
          </w:p>
        </w:tc>
        <w:tc>
          <w:tcPr>
            <w:tcW w:w="1307" w:type="dxa"/>
            <w:vMerge w:val="restart"/>
            <w:vAlign w:val="center"/>
          </w:tcPr>
          <w:p>
            <w:pPr>
              <w:spacing w:line="280" w:lineRule="exact"/>
              <w:jc w:val="center"/>
              <w:rPr>
                <w:sz w:val="18"/>
                <w:szCs w:val="21"/>
              </w:rPr>
            </w:pPr>
            <w:r>
              <w:rPr>
                <w:rFonts w:hint="eastAsia"/>
                <w:sz w:val="18"/>
                <w:szCs w:val="21"/>
              </w:rPr>
              <w:t>交警大队</w:t>
            </w:r>
          </w:p>
        </w:tc>
        <w:tc>
          <w:tcPr>
            <w:tcW w:w="900" w:type="dxa"/>
            <w:vMerge w:val="continue"/>
            <w:vAlign w:val="center"/>
          </w:tcPr>
          <w:p>
            <w:pPr>
              <w:spacing w:line="280" w:lineRule="exact"/>
              <w:jc w:val="center"/>
            </w:pPr>
          </w:p>
        </w:tc>
        <w:tc>
          <w:tcPr>
            <w:tcW w:w="3012" w:type="dxa"/>
            <w:vAlign w:val="center"/>
          </w:tcPr>
          <w:p>
            <w:pPr>
              <w:spacing w:line="260" w:lineRule="exact"/>
              <w:jc w:val="center"/>
            </w:pPr>
          </w:p>
        </w:tc>
        <w:tc>
          <w:tcPr>
            <w:tcW w:w="543" w:type="dxa"/>
            <w:vAlign w:val="center"/>
          </w:tcPr>
          <w:p>
            <w:pPr>
              <w:jc w:val="center"/>
            </w:pPr>
          </w:p>
        </w:tc>
        <w:tc>
          <w:tcPr>
            <w:tcW w:w="7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176" w:type="dxa"/>
            <w:gridSpan w:val="2"/>
            <w:vMerge w:val="continue"/>
            <w:vAlign w:val="center"/>
          </w:tcPr>
          <w:p>
            <w:pPr>
              <w:jc w:val="center"/>
            </w:pPr>
          </w:p>
        </w:tc>
        <w:tc>
          <w:tcPr>
            <w:tcW w:w="432" w:type="dxa"/>
            <w:vAlign w:val="center"/>
          </w:tcPr>
          <w:p>
            <w:pPr>
              <w:jc w:val="center"/>
              <w:rPr>
                <w:rFonts w:hint="eastAsia"/>
              </w:rPr>
            </w:pPr>
            <w:r>
              <w:rPr>
                <w:rFonts w:hint="eastAsia"/>
              </w:rPr>
              <w:t>7</w:t>
            </w:r>
          </w:p>
        </w:tc>
        <w:tc>
          <w:tcPr>
            <w:tcW w:w="5161" w:type="dxa"/>
            <w:vAlign w:val="center"/>
          </w:tcPr>
          <w:p>
            <w:pPr>
              <w:spacing w:line="220" w:lineRule="exact"/>
              <w:rPr>
                <w:rFonts w:hint="eastAsia"/>
                <w:sz w:val="18"/>
                <w:szCs w:val="18"/>
              </w:rPr>
            </w:pPr>
            <w:r>
              <w:rPr>
                <w:rFonts w:hint="eastAsia"/>
                <w:sz w:val="18"/>
                <w:szCs w:val="18"/>
              </w:rPr>
              <w:t>每辆车视频监控都接入公司管理平台，按规定使用，并自觉接受公安机关监督管理。公司对每次运营都要进行监控，并有监控记录（监控管理平台缺一辆车扣0.2分，缺一次监控记录的扣0.1分，扣完为止）。</w:t>
            </w:r>
          </w:p>
        </w:tc>
        <w:tc>
          <w:tcPr>
            <w:tcW w:w="432" w:type="dxa"/>
            <w:vAlign w:val="center"/>
          </w:tcPr>
          <w:p>
            <w:pPr>
              <w:spacing w:line="260" w:lineRule="exact"/>
              <w:jc w:val="center"/>
              <w:rPr>
                <w:rFonts w:hint="eastAsia"/>
              </w:rPr>
            </w:pPr>
            <w:r>
              <w:rPr>
                <w:rFonts w:hint="eastAsia"/>
              </w:rPr>
              <w:t>3</w:t>
            </w:r>
          </w:p>
        </w:tc>
        <w:tc>
          <w:tcPr>
            <w:tcW w:w="1307" w:type="dxa"/>
            <w:vMerge w:val="continue"/>
            <w:vAlign w:val="center"/>
          </w:tcPr>
          <w:p>
            <w:pPr>
              <w:spacing w:line="280" w:lineRule="exact"/>
              <w:jc w:val="center"/>
              <w:rPr>
                <w:rFonts w:hint="eastAsia"/>
                <w:sz w:val="18"/>
                <w:szCs w:val="21"/>
              </w:rPr>
            </w:pPr>
          </w:p>
        </w:tc>
        <w:tc>
          <w:tcPr>
            <w:tcW w:w="900" w:type="dxa"/>
            <w:vMerge w:val="restart"/>
            <w:vAlign w:val="center"/>
          </w:tcPr>
          <w:p>
            <w:pPr>
              <w:spacing w:line="280" w:lineRule="exact"/>
              <w:jc w:val="center"/>
            </w:pPr>
          </w:p>
        </w:tc>
        <w:tc>
          <w:tcPr>
            <w:tcW w:w="3012" w:type="dxa"/>
            <w:vAlign w:val="center"/>
          </w:tcPr>
          <w:p>
            <w:pPr>
              <w:spacing w:line="260" w:lineRule="exact"/>
              <w:jc w:val="center"/>
            </w:pPr>
          </w:p>
        </w:tc>
        <w:tc>
          <w:tcPr>
            <w:tcW w:w="543" w:type="dxa"/>
            <w:vAlign w:val="center"/>
          </w:tcPr>
          <w:p>
            <w:pPr>
              <w:jc w:val="center"/>
            </w:pPr>
          </w:p>
        </w:tc>
        <w:tc>
          <w:tcPr>
            <w:tcW w:w="7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176" w:type="dxa"/>
            <w:gridSpan w:val="2"/>
            <w:vMerge w:val="continue"/>
            <w:vAlign w:val="center"/>
          </w:tcPr>
          <w:p>
            <w:pPr>
              <w:jc w:val="center"/>
            </w:pPr>
          </w:p>
        </w:tc>
        <w:tc>
          <w:tcPr>
            <w:tcW w:w="432" w:type="dxa"/>
            <w:vAlign w:val="center"/>
          </w:tcPr>
          <w:p>
            <w:pPr>
              <w:jc w:val="center"/>
              <w:rPr>
                <w:rFonts w:hint="eastAsia"/>
              </w:rPr>
            </w:pPr>
            <w:r>
              <mc:AlternateContent>
                <mc:Choice Requires="wps">
                  <w:drawing>
                    <wp:anchor distT="0" distB="0" distL="114300" distR="114300" simplePos="0" relativeHeight="251660288" behindDoc="0" locked="0" layoutInCell="1" allowOverlap="1">
                      <wp:simplePos x="0" y="0"/>
                      <wp:positionH relativeFrom="column">
                        <wp:posOffset>-1264920</wp:posOffset>
                      </wp:positionH>
                      <wp:positionV relativeFrom="paragraph">
                        <wp:posOffset>-615315</wp:posOffset>
                      </wp:positionV>
                      <wp:extent cx="417830" cy="866775"/>
                      <wp:effectExtent l="5080" t="4445" r="15240" b="5080"/>
                      <wp:wrapNone/>
                      <wp:docPr id="2" name="文本框 3"/>
                      <wp:cNvGraphicFramePr/>
                      <a:graphic xmlns:a="http://schemas.openxmlformats.org/drawingml/2006/main">
                        <a:graphicData uri="http://schemas.microsoft.com/office/word/2010/wordprocessingShape">
                          <wps:wsp>
                            <wps:cNvSpPr txBox="1"/>
                            <wps:spPr>
                              <a:xfrm>
                                <a:off x="0" y="0"/>
                                <a:ext cx="417830" cy="8667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宋体" w:hAnsi="宋体" w:cs="宋体"/>
                                      <w:color w:val="000000"/>
                                      <w:sz w:val="28"/>
                                      <w:szCs w:val="28"/>
                                    </w:rPr>
                                  </w:pPr>
                                  <w:r>
                                    <w:rPr>
                                      <w:rFonts w:hint="eastAsia" w:ascii="宋体" w:hAnsi="宋体" w:cs="宋体"/>
                                      <w:color w:val="000000"/>
                                      <w:sz w:val="28"/>
                                      <w:szCs w:val="28"/>
                                    </w:rPr>
                                    <w:t>— 6 —</w:t>
                                  </w:r>
                                </w:p>
                              </w:txbxContent>
                            </wps:txbx>
                            <wps:bodyPr vert="eaVert" upright="1"/>
                          </wps:wsp>
                        </a:graphicData>
                      </a:graphic>
                    </wp:anchor>
                  </w:drawing>
                </mc:Choice>
                <mc:Fallback>
                  <w:pict>
                    <v:shape id="文本框 3" o:spid="_x0000_s1026" o:spt="202" type="#_x0000_t202" style="position:absolute;left:0pt;margin-left:-99.6pt;margin-top:-48.45pt;height:68.25pt;width:32.9pt;z-index:251660288;mso-width-relative:page;mso-height-relative:page;" fillcolor="#FFFFFF" filled="t" stroked="t" coordsize="21600,21600" o:gfxdata="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I0dMTXAAAADAEAAA8AAAAAAAAAAQAgAAAAIgAAAGRycy9kb3ducmV2LnhtbFBLAQIU&#10;ABQAAAAIAIdO4kC8LJvA9AEAAPUDAAAOAAAAAAAAAAEAIAAAACYBAABkcnMvZTJvRG9jLnhtbFBL&#10;BQYAAAAABgAGAFkBAACMBQAAAAA=&#10;">
                      <v:path/>
                      <v:fill on="t" focussize="0,0"/>
                      <v:stroke color="#FFFFFF"/>
                      <v:imagedata o:title=""/>
                      <o:lock v:ext="edit" aspectratio="f"/>
                      <v:textbox style="layout-flow:vertical-ideographic;">
                        <w:txbxContent>
                          <w:p>
                            <w:pPr>
                              <w:rPr>
                                <w:rFonts w:hint="eastAsia" w:ascii="宋体" w:hAnsi="宋体" w:cs="宋体"/>
                                <w:color w:val="000000"/>
                                <w:sz w:val="28"/>
                                <w:szCs w:val="28"/>
                              </w:rPr>
                            </w:pPr>
                            <w:r>
                              <w:rPr>
                                <w:rFonts w:hint="eastAsia" w:ascii="宋体" w:hAnsi="宋体" w:cs="宋体"/>
                                <w:color w:val="000000"/>
                                <w:sz w:val="28"/>
                                <w:szCs w:val="28"/>
                              </w:rPr>
                              <w:t>— 6 —</w:t>
                            </w:r>
                          </w:p>
                        </w:txbxContent>
                      </v:textbox>
                    </v:shape>
                  </w:pict>
                </mc:Fallback>
              </mc:AlternateContent>
            </w:r>
            <w:r>
              <w:rPr>
                <w:rFonts w:hint="eastAsia"/>
              </w:rPr>
              <w:t>8</w:t>
            </w:r>
          </w:p>
        </w:tc>
        <w:tc>
          <w:tcPr>
            <w:tcW w:w="5161" w:type="dxa"/>
            <w:vAlign w:val="center"/>
          </w:tcPr>
          <w:p>
            <w:pPr>
              <w:spacing w:line="220" w:lineRule="exact"/>
              <w:rPr>
                <w:rFonts w:hint="eastAsia"/>
                <w:sz w:val="18"/>
                <w:szCs w:val="18"/>
              </w:rPr>
            </w:pPr>
            <w:r>
              <w:rPr>
                <w:rFonts w:hint="eastAsia"/>
                <w:sz w:val="18"/>
                <w:szCs w:val="18"/>
              </w:rPr>
              <w:t>明码标价合理收费，物价报备，财务管理规范，按规定纳税。（不公示扣0.5分，收费不备案扣0.5分，违规收费有一次扣0.5分，财务管理混乱扣0.5分，不按规定纳税扣0.5分，扣完为止）。</w:t>
            </w:r>
          </w:p>
        </w:tc>
        <w:tc>
          <w:tcPr>
            <w:tcW w:w="432" w:type="dxa"/>
            <w:vAlign w:val="center"/>
          </w:tcPr>
          <w:p>
            <w:pPr>
              <w:spacing w:line="260" w:lineRule="exact"/>
              <w:jc w:val="center"/>
              <w:rPr>
                <w:rFonts w:hint="eastAsia"/>
              </w:rPr>
            </w:pPr>
            <w:r>
              <w:rPr>
                <w:rFonts w:hint="eastAsia"/>
              </w:rPr>
              <w:t>3</w:t>
            </w:r>
          </w:p>
        </w:tc>
        <w:tc>
          <w:tcPr>
            <w:tcW w:w="1307" w:type="dxa"/>
            <w:vAlign w:val="center"/>
          </w:tcPr>
          <w:p>
            <w:pPr>
              <w:spacing w:line="280" w:lineRule="exact"/>
              <w:jc w:val="center"/>
              <w:rPr>
                <w:rFonts w:hint="eastAsia"/>
                <w:sz w:val="18"/>
                <w:szCs w:val="21"/>
              </w:rPr>
            </w:pPr>
            <w:r>
              <w:rPr>
                <w:rFonts w:hint="eastAsia"/>
                <w:sz w:val="18"/>
                <w:szCs w:val="21"/>
              </w:rPr>
              <w:t>财政局</w:t>
            </w:r>
          </w:p>
          <w:p>
            <w:pPr>
              <w:spacing w:line="280" w:lineRule="exact"/>
              <w:jc w:val="center"/>
              <w:rPr>
                <w:rFonts w:hint="eastAsia"/>
                <w:sz w:val="18"/>
                <w:szCs w:val="21"/>
              </w:rPr>
            </w:pPr>
            <w:r>
              <w:rPr>
                <w:rFonts w:hint="eastAsia"/>
                <w:sz w:val="18"/>
                <w:szCs w:val="21"/>
              </w:rPr>
              <w:t>发改局</w:t>
            </w:r>
          </w:p>
          <w:p>
            <w:pPr>
              <w:spacing w:line="280" w:lineRule="exact"/>
              <w:jc w:val="center"/>
              <w:rPr>
                <w:rFonts w:hint="eastAsia"/>
                <w:sz w:val="18"/>
                <w:szCs w:val="21"/>
              </w:rPr>
            </w:pPr>
            <w:r>
              <w:rPr>
                <w:rFonts w:hint="eastAsia"/>
                <w:sz w:val="18"/>
                <w:szCs w:val="21"/>
              </w:rPr>
              <w:t>国税五分局地税四分局</w:t>
            </w:r>
          </w:p>
        </w:tc>
        <w:tc>
          <w:tcPr>
            <w:tcW w:w="900" w:type="dxa"/>
            <w:vMerge w:val="continue"/>
            <w:vAlign w:val="center"/>
          </w:tcPr>
          <w:p>
            <w:pPr>
              <w:spacing w:line="280" w:lineRule="exact"/>
              <w:jc w:val="center"/>
            </w:pPr>
          </w:p>
        </w:tc>
        <w:tc>
          <w:tcPr>
            <w:tcW w:w="3012" w:type="dxa"/>
            <w:vAlign w:val="center"/>
          </w:tcPr>
          <w:p>
            <w:pPr>
              <w:spacing w:line="260" w:lineRule="exact"/>
              <w:jc w:val="center"/>
            </w:pPr>
          </w:p>
        </w:tc>
        <w:tc>
          <w:tcPr>
            <w:tcW w:w="543" w:type="dxa"/>
            <w:vAlign w:val="center"/>
          </w:tcPr>
          <w:p>
            <w:pPr>
              <w:jc w:val="center"/>
            </w:pPr>
          </w:p>
        </w:tc>
        <w:tc>
          <w:tcPr>
            <w:tcW w:w="7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176" w:type="dxa"/>
            <w:gridSpan w:val="2"/>
            <w:vMerge w:val="restart"/>
            <w:vAlign w:val="center"/>
          </w:tcPr>
          <w:p>
            <w:pPr>
              <w:spacing w:line="240" w:lineRule="exact"/>
              <w:jc w:val="center"/>
              <w:rPr>
                <w:rFonts w:hint="eastAsia"/>
              </w:rPr>
            </w:pPr>
            <w:r>
              <w:rPr>
                <w:rFonts w:hint="eastAsia"/>
              </w:rPr>
              <w:t>安全运营（15分）</w:t>
            </w:r>
          </w:p>
        </w:tc>
        <w:tc>
          <w:tcPr>
            <w:tcW w:w="432" w:type="dxa"/>
            <w:vAlign w:val="center"/>
          </w:tcPr>
          <w:p>
            <w:pPr>
              <w:spacing w:line="240" w:lineRule="exact"/>
              <w:jc w:val="center"/>
              <w:rPr>
                <w:rFonts w:hint="eastAsia"/>
              </w:rPr>
            </w:pPr>
            <w:r>
              <w:rPr>
                <w:rFonts w:hint="eastAsia"/>
              </w:rPr>
              <w:t>9</w:t>
            </w:r>
          </w:p>
        </w:tc>
        <w:tc>
          <w:tcPr>
            <w:tcW w:w="5161" w:type="dxa"/>
            <w:vAlign w:val="center"/>
          </w:tcPr>
          <w:p>
            <w:pPr>
              <w:spacing w:line="240" w:lineRule="exact"/>
              <w:rPr>
                <w:rFonts w:hint="eastAsia"/>
                <w:sz w:val="18"/>
                <w:szCs w:val="18"/>
              </w:rPr>
            </w:pPr>
            <w:r>
              <w:rPr>
                <w:rFonts w:ascii="Arial" w:hAnsi="Arial" w:cs="Arial"/>
                <w:sz w:val="18"/>
                <w:szCs w:val="18"/>
              </w:rPr>
              <w:t>校车的副驾驶座位不得安排学生乘坐；校车驾驶人不得在载有学生时给车辆加油；不得在校车发动机引擎熄灭前离开驾驶座位</w:t>
            </w:r>
            <w:r>
              <w:rPr>
                <w:rFonts w:hint="eastAsia" w:ascii="Arial" w:hAnsi="Arial" w:cs="Arial"/>
                <w:sz w:val="18"/>
                <w:szCs w:val="18"/>
              </w:rPr>
              <w:t>（</w:t>
            </w:r>
            <w:r>
              <w:rPr>
                <w:rFonts w:ascii="Arial" w:hAnsi="Arial" w:cs="Arial"/>
                <w:sz w:val="18"/>
                <w:szCs w:val="18"/>
              </w:rPr>
              <w:t>每发现一次违规的</w:t>
            </w:r>
            <w:r>
              <w:rPr>
                <w:rFonts w:hint="eastAsia" w:ascii="Arial" w:hAnsi="Arial" w:cs="Arial"/>
                <w:sz w:val="18"/>
                <w:szCs w:val="18"/>
              </w:rPr>
              <w:t>扣</w:t>
            </w:r>
            <w:r>
              <w:rPr>
                <w:rFonts w:ascii="Arial" w:hAnsi="Arial" w:cs="Arial"/>
                <w:sz w:val="18"/>
                <w:szCs w:val="18"/>
              </w:rPr>
              <w:t xml:space="preserve"> 1 分</w:t>
            </w:r>
            <w:r>
              <w:rPr>
                <w:rFonts w:hint="eastAsia" w:ascii="Arial" w:hAnsi="Arial" w:cs="Arial"/>
                <w:sz w:val="18"/>
                <w:szCs w:val="18"/>
              </w:rPr>
              <w:t>，扣完为止）。</w:t>
            </w:r>
          </w:p>
        </w:tc>
        <w:tc>
          <w:tcPr>
            <w:tcW w:w="432" w:type="dxa"/>
            <w:vAlign w:val="center"/>
          </w:tcPr>
          <w:p>
            <w:pPr>
              <w:spacing w:line="240" w:lineRule="exact"/>
              <w:jc w:val="center"/>
              <w:rPr>
                <w:rFonts w:hint="eastAsia"/>
              </w:rPr>
            </w:pPr>
            <w:r>
              <w:rPr>
                <w:rFonts w:hint="eastAsia"/>
              </w:rPr>
              <w:t>3</w:t>
            </w:r>
          </w:p>
        </w:tc>
        <w:tc>
          <w:tcPr>
            <w:tcW w:w="1307" w:type="dxa"/>
            <w:vMerge w:val="restart"/>
            <w:vAlign w:val="center"/>
          </w:tcPr>
          <w:p>
            <w:pPr>
              <w:spacing w:line="240" w:lineRule="exact"/>
              <w:jc w:val="center"/>
              <w:rPr>
                <w:rFonts w:hint="eastAsia"/>
                <w:sz w:val="18"/>
                <w:szCs w:val="21"/>
              </w:rPr>
            </w:pPr>
            <w:r>
              <w:rPr>
                <w:rFonts w:hint="eastAsia"/>
                <w:sz w:val="18"/>
                <w:szCs w:val="21"/>
              </w:rPr>
              <w:t>交警大队</w:t>
            </w:r>
          </w:p>
        </w:tc>
        <w:tc>
          <w:tcPr>
            <w:tcW w:w="900" w:type="dxa"/>
            <w:vMerge w:val="restart"/>
            <w:vAlign w:val="center"/>
          </w:tcPr>
          <w:p>
            <w:pPr>
              <w:spacing w:line="240" w:lineRule="exact"/>
              <w:rPr>
                <w:rFonts w:hint="eastAsia"/>
              </w:rPr>
            </w:pPr>
            <w:r>
              <w:rPr>
                <w:rFonts w:hint="eastAsia"/>
              </w:rPr>
              <w:t>实地检查日常督 查</w:t>
            </w:r>
          </w:p>
        </w:tc>
        <w:tc>
          <w:tcPr>
            <w:tcW w:w="3012" w:type="dxa"/>
            <w:vAlign w:val="center"/>
          </w:tcPr>
          <w:p>
            <w:pPr>
              <w:spacing w:line="240" w:lineRule="exact"/>
              <w:jc w:val="center"/>
            </w:pPr>
          </w:p>
        </w:tc>
        <w:tc>
          <w:tcPr>
            <w:tcW w:w="543" w:type="dxa"/>
            <w:vAlign w:val="center"/>
          </w:tcPr>
          <w:p>
            <w:pPr>
              <w:spacing w:line="240" w:lineRule="exact"/>
              <w:jc w:val="center"/>
            </w:pPr>
          </w:p>
        </w:tc>
        <w:tc>
          <w:tcPr>
            <w:tcW w:w="795"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76" w:type="dxa"/>
            <w:gridSpan w:val="2"/>
            <w:vMerge w:val="continue"/>
            <w:vAlign w:val="center"/>
          </w:tcPr>
          <w:p>
            <w:pPr>
              <w:spacing w:line="240" w:lineRule="exact"/>
              <w:jc w:val="center"/>
            </w:pPr>
          </w:p>
        </w:tc>
        <w:tc>
          <w:tcPr>
            <w:tcW w:w="432" w:type="dxa"/>
            <w:vAlign w:val="center"/>
          </w:tcPr>
          <w:p>
            <w:pPr>
              <w:spacing w:line="240" w:lineRule="exact"/>
              <w:jc w:val="center"/>
              <w:rPr>
                <w:rFonts w:hint="eastAsia"/>
              </w:rPr>
            </w:pPr>
            <w:r>
              <w:rPr>
                <w:rFonts w:hint="eastAsia"/>
              </w:rPr>
              <w:t>10</w:t>
            </w:r>
          </w:p>
        </w:tc>
        <w:tc>
          <w:tcPr>
            <w:tcW w:w="5161" w:type="dxa"/>
            <w:vAlign w:val="center"/>
          </w:tcPr>
          <w:p>
            <w:pPr>
              <w:spacing w:line="240" w:lineRule="exact"/>
              <w:rPr>
                <w:rFonts w:hint="eastAsia"/>
                <w:sz w:val="18"/>
                <w:szCs w:val="18"/>
              </w:rPr>
            </w:pPr>
            <w:r>
              <w:rPr>
                <w:rFonts w:hint="eastAsia"/>
                <w:sz w:val="18"/>
                <w:szCs w:val="18"/>
              </w:rPr>
              <w:t>运营时每日检查车辆的技术标准，检查随车设施设备都要达到标准（车辆性能有故障导致抛锚一次扣0.5分，配备的设施设备不齐全、不标准，扣0.1－0.5分，扣完为止）。</w:t>
            </w:r>
          </w:p>
        </w:tc>
        <w:tc>
          <w:tcPr>
            <w:tcW w:w="432" w:type="dxa"/>
            <w:vAlign w:val="center"/>
          </w:tcPr>
          <w:p>
            <w:pPr>
              <w:spacing w:line="240" w:lineRule="exact"/>
              <w:jc w:val="center"/>
              <w:rPr>
                <w:rFonts w:hint="eastAsia"/>
              </w:rPr>
            </w:pPr>
            <w:r>
              <w:rPr>
                <w:rFonts w:hint="eastAsia"/>
              </w:rPr>
              <w:t>3</w:t>
            </w:r>
          </w:p>
        </w:tc>
        <w:tc>
          <w:tcPr>
            <w:tcW w:w="1307" w:type="dxa"/>
            <w:vMerge w:val="continue"/>
            <w:vAlign w:val="center"/>
          </w:tcPr>
          <w:p>
            <w:pPr>
              <w:spacing w:line="240" w:lineRule="exact"/>
              <w:jc w:val="center"/>
              <w:rPr>
                <w:rFonts w:hint="eastAsia"/>
                <w:sz w:val="18"/>
                <w:szCs w:val="21"/>
              </w:rPr>
            </w:pPr>
          </w:p>
        </w:tc>
        <w:tc>
          <w:tcPr>
            <w:tcW w:w="900" w:type="dxa"/>
            <w:vMerge w:val="continue"/>
            <w:vAlign w:val="center"/>
          </w:tcPr>
          <w:p>
            <w:pPr>
              <w:spacing w:line="240" w:lineRule="exact"/>
              <w:jc w:val="center"/>
            </w:pPr>
          </w:p>
        </w:tc>
        <w:tc>
          <w:tcPr>
            <w:tcW w:w="3012" w:type="dxa"/>
            <w:vAlign w:val="center"/>
          </w:tcPr>
          <w:p>
            <w:pPr>
              <w:spacing w:line="240" w:lineRule="exact"/>
              <w:jc w:val="center"/>
            </w:pPr>
          </w:p>
        </w:tc>
        <w:tc>
          <w:tcPr>
            <w:tcW w:w="543" w:type="dxa"/>
            <w:vAlign w:val="center"/>
          </w:tcPr>
          <w:p>
            <w:pPr>
              <w:spacing w:line="240" w:lineRule="exact"/>
              <w:jc w:val="center"/>
            </w:pPr>
          </w:p>
        </w:tc>
        <w:tc>
          <w:tcPr>
            <w:tcW w:w="795"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1176" w:type="dxa"/>
            <w:gridSpan w:val="2"/>
            <w:vMerge w:val="continue"/>
            <w:vAlign w:val="center"/>
          </w:tcPr>
          <w:p>
            <w:pPr>
              <w:spacing w:line="240" w:lineRule="exact"/>
              <w:jc w:val="center"/>
            </w:pPr>
          </w:p>
        </w:tc>
        <w:tc>
          <w:tcPr>
            <w:tcW w:w="432" w:type="dxa"/>
            <w:vAlign w:val="center"/>
          </w:tcPr>
          <w:p>
            <w:pPr>
              <w:spacing w:line="240" w:lineRule="exact"/>
              <w:jc w:val="center"/>
              <w:rPr>
                <w:rFonts w:hint="eastAsia"/>
              </w:rPr>
            </w:pPr>
            <w:r>
              <w:rPr>
                <w:rFonts w:hint="eastAsia"/>
              </w:rPr>
              <w:t>11</w:t>
            </w:r>
          </w:p>
        </w:tc>
        <w:tc>
          <w:tcPr>
            <w:tcW w:w="5161" w:type="dxa"/>
            <w:vAlign w:val="center"/>
          </w:tcPr>
          <w:p>
            <w:pPr>
              <w:spacing w:line="240" w:lineRule="exact"/>
              <w:rPr>
                <w:rFonts w:hint="eastAsia"/>
                <w:sz w:val="18"/>
                <w:szCs w:val="18"/>
              </w:rPr>
            </w:pPr>
            <w:r>
              <w:rPr>
                <w:rFonts w:hint="eastAsia"/>
                <w:sz w:val="18"/>
                <w:szCs w:val="18"/>
              </w:rPr>
              <w:t>每辆车运营时都开启视频监控，必须按规定的校车路线行驶，并每月进行校车线路安全排查工作，有隐患做到及时报告（运营服务时不开启视频监控一次扣0.1分，不按规定路线行驶一次扣0.5分，不定期排查路线安全的，少一次扣0.2分，有问题不报告的一次扣0.5分，扣完为止）。</w:t>
            </w:r>
          </w:p>
        </w:tc>
        <w:tc>
          <w:tcPr>
            <w:tcW w:w="432" w:type="dxa"/>
            <w:vAlign w:val="center"/>
          </w:tcPr>
          <w:p>
            <w:pPr>
              <w:spacing w:line="240" w:lineRule="exact"/>
              <w:jc w:val="center"/>
              <w:rPr>
                <w:rFonts w:hint="eastAsia"/>
              </w:rPr>
            </w:pPr>
            <w:r>
              <w:rPr>
                <w:rFonts w:hint="eastAsia"/>
              </w:rPr>
              <w:t>3</w:t>
            </w:r>
          </w:p>
        </w:tc>
        <w:tc>
          <w:tcPr>
            <w:tcW w:w="1307" w:type="dxa"/>
            <w:vMerge w:val="restart"/>
            <w:vAlign w:val="center"/>
          </w:tcPr>
          <w:p>
            <w:pPr>
              <w:spacing w:line="240" w:lineRule="exact"/>
              <w:jc w:val="center"/>
              <w:rPr>
                <w:sz w:val="18"/>
                <w:szCs w:val="21"/>
              </w:rPr>
            </w:pPr>
          </w:p>
          <w:p>
            <w:pPr>
              <w:spacing w:line="240" w:lineRule="exact"/>
              <w:jc w:val="center"/>
              <w:rPr>
                <w:rFonts w:hint="eastAsia"/>
                <w:sz w:val="18"/>
                <w:szCs w:val="21"/>
              </w:rPr>
            </w:pPr>
            <w:r>
              <w:rPr>
                <w:rFonts w:hint="eastAsia"/>
                <w:sz w:val="18"/>
                <w:szCs w:val="21"/>
              </w:rPr>
              <w:t>交警大队</w:t>
            </w:r>
          </w:p>
        </w:tc>
        <w:tc>
          <w:tcPr>
            <w:tcW w:w="900" w:type="dxa"/>
            <w:vMerge w:val="continue"/>
            <w:vAlign w:val="center"/>
          </w:tcPr>
          <w:p>
            <w:pPr>
              <w:spacing w:line="240" w:lineRule="exact"/>
              <w:jc w:val="center"/>
            </w:pPr>
          </w:p>
        </w:tc>
        <w:tc>
          <w:tcPr>
            <w:tcW w:w="3012" w:type="dxa"/>
            <w:vAlign w:val="center"/>
          </w:tcPr>
          <w:p>
            <w:pPr>
              <w:spacing w:line="240" w:lineRule="exact"/>
              <w:jc w:val="center"/>
            </w:pPr>
          </w:p>
        </w:tc>
        <w:tc>
          <w:tcPr>
            <w:tcW w:w="543" w:type="dxa"/>
            <w:vAlign w:val="center"/>
          </w:tcPr>
          <w:p>
            <w:pPr>
              <w:spacing w:line="240" w:lineRule="exact"/>
              <w:jc w:val="center"/>
            </w:pPr>
          </w:p>
        </w:tc>
        <w:tc>
          <w:tcPr>
            <w:tcW w:w="795"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1176" w:type="dxa"/>
            <w:gridSpan w:val="2"/>
            <w:vMerge w:val="continue"/>
            <w:vAlign w:val="center"/>
          </w:tcPr>
          <w:p>
            <w:pPr>
              <w:spacing w:line="240" w:lineRule="exact"/>
              <w:jc w:val="center"/>
            </w:pPr>
          </w:p>
        </w:tc>
        <w:tc>
          <w:tcPr>
            <w:tcW w:w="432" w:type="dxa"/>
            <w:vAlign w:val="center"/>
          </w:tcPr>
          <w:p>
            <w:pPr>
              <w:spacing w:line="240" w:lineRule="exact"/>
              <w:jc w:val="center"/>
              <w:rPr>
                <w:rFonts w:hint="eastAsia"/>
              </w:rPr>
            </w:pPr>
            <w:r>
              <w:rPr>
                <w:rFonts w:hint="eastAsia"/>
              </w:rPr>
              <w:t>12</w:t>
            </w:r>
          </w:p>
        </w:tc>
        <w:tc>
          <w:tcPr>
            <w:tcW w:w="5161" w:type="dxa"/>
            <w:vAlign w:val="center"/>
          </w:tcPr>
          <w:p>
            <w:pPr>
              <w:spacing w:line="240" w:lineRule="exact"/>
              <w:rPr>
                <w:rFonts w:hint="eastAsia"/>
                <w:sz w:val="18"/>
                <w:szCs w:val="18"/>
              </w:rPr>
            </w:pPr>
            <w:r>
              <w:rPr>
                <w:rFonts w:hint="eastAsia"/>
                <w:sz w:val="18"/>
                <w:szCs w:val="18"/>
              </w:rPr>
              <w:t>聘任符合要求的照管人员，照管人员认真履职，无违规行为（无照管人员的不得分，照管人员不上岗有一次扣1分，聘任超过退休年龄的有1人扣0.1分，有违规行为一次扣0.2分，扣完为止）。</w:t>
            </w:r>
          </w:p>
        </w:tc>
        <w:tc>
          <w:tcPr>
            <w:tcW w:w="432" w:type="dxa"/>
            <w:vAlign w:val="center"/>
          </w:tcPr>
          <w:p>
            <w:pPr>
              <w:spacing w:line="240" w:lineRule="exact"/>
              <w:jc w:val="center"/>
              <w:rPr>
                <w:rFonts w:hint="eastAsia"/>
              </w:rPr>
            </w:pPr>
            <w:r>
              <w:rPr>
                <w:rFonts w:hint="eastAsia"/>
              </w:rPr>
              <w:t>3</w:t>
            </w:r>
          </w:p>
        </w:tc>
        <w:tc>
          <w:tcPr>
            <w:tcW w:w="1307" w:type="dxa"/>
            <w:vMerge w:val="continue"/>
            <w:vAlign w:val="center"/>
          </w:tcPr>
          <w:p>
            <w:pPr>
              <w:spacing w:line="240" w:lineRule="exact"/>
              <w:jc w:val="center"/>
              <w:rPr>
                <w:sz w:val="18"/>
                <w:szCs w:val="21"/>
              </w:rPr>
            </w:pPr>
          </w:p>
        </w:tc>
        <w:tc>
          <w:tcPr>
            <w:tcW w:w="900" w:type="dxa"/>
            <w:vMerge w:val="continue"/>
            <w:vAlign w:val="center"/>
          </w:tcPr>
          <w:p>
            <w:pPr>
              <w:spacing w:line="240" w:lineRule="exact"/>
              <w:jc w:val="center"/>
            </w:pPr>
          </w:p>
        </w:tc>
        <w:tc>
          <w:tcPr>
            <w:tcW w:w="3012" w:type="dxa"/>
            <w:vAlign w:val="center"/>
          </w:tcPr>
          <w:p>
            <w:pPr>
              <w:spacing w:line="240" w:lineRule="exact"/>
              <w:jc w:val="center"/>
            </w:pPr>
          </w:p>
        </w:tc>
        <w:tc>
          <w:tcPr>
            <w:tcW w:w="543" w:type="dxa"/>
            <w:vAlign w:val="center"/>
          </w:tcPr>
          <w:p>
            <w:pPr>
              <w:spacing w:line="240" w:lineRule="exact"/>
              <w:jc w:val="center"/>
            </w:pPr>
          </w:p>
        </w:tc>
        <w:tc>
          <w:tcPr>
            <w:tcW w:w="795"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176" w:type="dxa"/>
            <w:gridSpan w:val="2"/>
            <w:vMerge w:val="continue"/>
            <w:vAlign w:val="center"/>
          </w:tcPr>
          <w:p>
            <w:pPr>
              <w:spacing w:line="240" w:lineRule="exact"/>
              <w:jc w:val="center"/>
            </w:pPr>
          </w:p>
        </w:tc>
        <w:tc>
          <w:tcPr>
            <w:tcW w:w="432" w:type="dxa"/>
            <w:vAlign w:val="center"/>
          </w:tcPr>
          <w:p>
            <w:pPr>
              <w:spacing w:line="240" w:lineRule="exact"/>
              <w:jc w:val="center"/>
              <w:rPr>
                <w:rFonts w:hint="eastAsia"/>
              </w:rPr>
            </w:pPr>
            <w:r>
              <w:rPr>
                <w:rFonts w:hint="eastAsia"/>
              </w:rPr>
              <w:t>13</w:t>
            </w:r>
          </w:p>
        </w:tc>
        <w:tc>
          <w:tcPr>
            <w:tcW w:w="5161" w:type="dxa"/>
            <w:vAlign w:val="center"/>
          </w:tcPr>
          <w:p>
            <w:pPr>
              <w:spacing w:line="240" w:lineRule="exact"/>
              <w:rPr>
                <w:rFonts w:hint="eastAsia"/>
                <w:sz w:val="18"/>
                <w:szCs w:val="18"/>
              </w:rPr>
            </w:pPr>
            <w:r>
              <w:rPr>
                <w:rFonts w:hint="eastAsia"/>
                <w:sz w:val="18"/>
                <w:szCs w:val="18"/>
              </w:rPr>
              <w:t>校车驾驶人员安全行驶，无违章记录和交通事故（有违章记录的一次扣0.5分，发生同等责任以上（含同等）交通事故的一次扣1分，扣完为止）。</w:t>
            </w:r>
          </w:p>
        </w:tc>
        <w:tc>
          <w:tcPr>
            <w:tcW w:w="432" w:type="dxa"/>
            <w:vAlign w:val="center"/>
          </w:tcPr>
          <w:p>
            <w:pPr>
              <w:spacing w:line="240" w:lineRule="exact"/>
              <w:jc w:val="center"/>
              <w:rPr>
                <w:rFonts w:hint="eastAsia"/>
              </w:rPr>
            </w:pPr>
            <w:r>
              <w:rPr>
                <w:rFonts w:hint="eastAsia"/>
              </w:rPr>
              <w:t>3</w:t>
            </w:r>
          </w:p>
        </w:tc>
        <w:tc>
          <w:tcPr>
            <w:tcW w:w="1307" w:type="dxa"/>
            <w:vMerge w:val="continue"/>
            <w:vAlign w:val="center"/>
          </w:tcPr>
          <w:p>
            <w:pPr>
              <w:spacing w:line="240" w:lineRule="exact"/>
              <w:jc w:val="center"/>
              <w:rPr>
                <w:rFonts w:hint="eastAsia"/>
                <w:sz w:val="18"/>
                <w:szCs w:val="21"/>
              </w:rPr>
            </w:pPr>
          </w:p>
        </w:tc>
        <w:tc>
          <w:tcPr>
            <w:tcW w:w="900" w:type="dxa"/>
            <w:vMerge w:val="continue"/>
            <w:vAlign w:val="center"/>
          </w:tcPr>
          <w:p>
            <w:pPr>
              <w:spacing w:line="240" w:lineRule="exact"/>
              <w:jc w:val="center"/>
            </w:pPr>
          </w:p>
        </w:tc>
        <w:tc>
          <w:tcPr>
            <w:tcW w:w="3012" w:type="dxa"/>
            <w:vAlign w:val="center"/>
          </w:tcPr>
          <w:p>
            <w:pPr>
              <w:spacing w:line="240" w:lineRule="exact"/>
              <w:jc w:val="center"/>
            </w:pPr>
          </w:p>
        </w:tc>
        <w:tc>
          <w:tcPr>
            <w:tcW w:w="543" w:type="dxa"/>
            <w:vAlign w:val="center"/>
          </w:tcPr>
          <w:p>
            <w:pPr>
              <w:spacing w:line="240" w:lineRule="exact"/>
              <w:jc w:val="center"/>
            </w:pPr>
          </w:p>
        </w:tc>
        <w:tc>
          <w:tcPr>
            <w:tcW w:w="795"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176" w:type="dxa"/>
            <w:gridSpan w:val="2"/>
            <w:vMerge w:val="restart"/>
            <w:vAlign w:val="center"/>
          </w:tcPr>
          <w:p>
            <w:pPr>
              <w:spacing w:line="240" w:lineRule="exact"/>
              <w:jc w:val="center"/>
            </w:pPr>
            <w:r>
              <w:rPr>
                <w:rFonts w:hint="eastAsia"/>
              </w:rPr>
              <w:t>安全教育（7分）</w:t>
            </w:r>
          </w:p>
        </w:tc>
        <w:tc>
          <w:tcPr>
            <w:tcW w:w="432" w:type="dxa"/>
            <w:vAlign w:val="center"/>
          </w:tcPr>
          <w:p>
            <w:pPr>
              <w:spacing w:line="240" w:lineRule="exact"/>
              <w:jc w:val="center"/>
              <w:rPr>
                <w:rFonts w:hint="eastAsia"/>
              </w:rPr>
            </w:pPr>
            <w:r>
              <w:rPr>
                <w:rFonts w:hint="eastAsia"/>
              </w:rPr>
              <w:t>14</w:t>
            </w:r>
          </w:p>
        </w:tc>
        <w:tc>
          <w:tcPr>
            <w:tcW w:w="5161" w:type="dxa"/>
            <w:vAlign w:val="center"/>
          </w:tcPr>
          <w:p>
            <w:pPr>
              <w:spacing w:line="240" w:lineRule="exact"/>
              <w:rPr>
                <w:rFonts w:hint="eastAsia"/>
                <w:sz w:val="18"/>
                <w:szCs w:val="18"/>
              </w:rPr>
            </w:pPr>
            <w:r>
              <w:rPr>
                <w:rFonts w:hint="eastAsia"/>
                <w:sz w:val="18"/>
                <w:szCs w:val="18"/>
              </w:rPr>
              <w:t>校车公司每月组织校车驾驶人(所有人)、照管人员安全教育和警示教育活动（缺少一次扣0.5分，缺1 人次不补课的扣0.1分，扣完为止）。</w:t>
            </w:r>
          </w:p>
        </w:tc>
        <w:tc>
          <w:tcPr>
            <w:tcW w:w="432" w:type="dxa"/>
            <w:vAlign w:val="center"/>
          </w:tcPr>
          <w:p>
            <w:pPr>
              <w:spacing w:line="240" w:lineRule="exact"/>
              <w:jc w:val="center"/>
              <w:rPr>
                <w:rFonts w:hint="eastAsia"/>
              </w:rPr>
            </w:pPr>
            <w:r>
              <w:rPr>
                <w:rFonts w:hint="eastAsia"/>
              </w:rPr>
              <w:t>2</w:t>
            </w:r>
          </w:p>
        </w:tc>
        <w:tc>
          <w:tcPr>
            <w:tcW w:w="1307" w:type="dxa"/>
            <w:vMerge w:val="restart"/>
            <w:vAlign w:val="center"/>
          </w:tcPr>
          <w:p>
            <w:pPr>
              <w:spacing w:line="240" w:lineRule="exact"/>
              <w:jc w:val="center"/>
              <w:rPr>
                <w:rFonts w:hint="eastAsia"/>
                <w:sz w:val="18"/>
                <w:szCs w:val="21"/>
              </w:rPr>
            </w:pPr>
            <w:r>
              <w:rPr>
                <w:rFonts w:hint="eastAsia"/>
                <w:sz w:val="18"/>
                <w:szCs w:val="21"/>
              </w:rPr>
              <w:t>交警大队</w:t>
            </w:r>
          </w:p>
          <w:p>
            <w:pPr>
              <w:spacing w:line="240" w:lineRule="exact"/>
              <w:jc w:val="center"/>
              <w:rPr>
                <w:rFonts w:hint="eastAsia"/>
                <w:sz w:val="18"/>
                <w:szCs w:val="21"/>
              </w:rPr>
            </w:pPr>
            <w:r>
              <w:rPr>
                <w:rFonts w:hint="eastAsia"/>
                <w:sz w:val="18"/>
                <w:szCs w:val="21"/>
              </w:rPr>
              <w:t>文教局</w:t>
            </w:r>
          </w:p>
        </w:tc>
        <w:tc>
          <w:tcPr>
            <w:tcW w:w="900" w:type="dxa"/>
            <w:vMerge w:val="restart"/>
            <w:vAlign w:val="center"/>
          </w:tcPr>
          <w:p>
            <w:pPr>
              <w:spacing w:line="240" w:lineRule="exact"/>
            </w:pPr>
            <w:r>
              <w:rPr>
                <w:rFonts w:hint="eastAsia"/>
              </w:rPr>
              <w:t>实地检查和查阅资料</w:t>
            </w:r>
          </w:p>
        </w:tc>
        <w:tc>
          <w:tcPr>
            <w:tcW w:w="3012" w:type="dxa"/>
            <w:vAlign w:val="center"/>
          </w:tcPr>
          <w:p>
            <w:pPr>
              <w:spacing w:line="240" w:lineRule="exact"/>
              <w:jc w:val="center"/>
            </w:pPr>
          </w:p>
        </w:tc>
        <w:tc>
          <w:tcPr>
            <w:tcW w:w="543" w:type="dxa"/>
            <w:vAlign w:val="center"/>
          </w:tcPr>
          <w:p>
            <w:pPr>
              <w:spacing w:line="240" w:lineRule="exact"/>
              <w:jc w:val="center"/>
            </w:pPr>
          </w:p>
        </w:tc>
        <w:tc>
          <w:tcPr>
            <w:tcW w:w="795"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176" w:type="dxa"/>
            <w:gridSpan w:val="2"/>
            <w:vMerge w:val="continue"/>
            <w:vAlign w:val="center"/>
          </w:tcPr>
          <w:p>
            <w:pPr>
              <w:spacing w:line="240" w:lineRule="exact"/>
              <w:jc w:val="center"/>
            </w:pPr>
          </w:p>
        </w:tc>
        <w:tc>
          <w:tcPr>
            <w:tcW w:w="432" w:type="dxa"/>
            <w:vAlign w:val="center"/>
          </w:tcPr>
          <w:p>
            <w:pPr>
              <w:spacing w:line="240" w:lineRule="exact"/>
              <w:jc w:val="center"/>
              <w:rPr>
                <w:rFonts w:hint="eastAsia"/>
              </w:rPr>
            </w:pPr>
            <w:r>
              <w:rPr>
                <w:rFonts w:hint="eastAsia"/>
              </w:rPr>
              <w:t>15</w:t>
            </w:r>
          </w:p>
        </w:tc>
        <w:tc>
          <w:tcPr>
            <w:tcW w:w="5161" w:type="dxa"/>
            <w:vAlign w:val="center"/>
          </w:tcPr>
          <w:p>
            <w:pPr>
              <w:spacing w:line="240" w:lineRule="exact"/>
              <w:rPr>
                <w:rFonts w:hint="eastAsia"/>
                <w:sz w:val="18"/>
                <w:szCs w:val="18"/>
              </w:rPr>
            </w:pPr>
            <w:r>
              <w:rPr>
                <w:rFonts w:hint="eastAsia"/>
                <w:sz w:val="18"/>
                <w:szCs w:val="18"/>
              </w:rPr>
              <w:t>组织驾驶人员、照管人员、安全管理人员参加公安、教育等有关部门组织的教育培训活动（缺一次扣0.5分，缺1 人次扣0.1分，扣完为止）。</w:t>
            </w:r>
          </w:p>
        </w:tc>
        <w:tc>
          <w:tcPr>
            <w:tcW w:w="432" w:type="dxa"/>
            <w:vAlign w:val="center"/>
          </w:tcPr>
          <w:p>
            <w:pPr>
              <w:spacing w:line="240" w:lineRule="exact"/>
              <w:jc w:val="center"/>
              <w:rPr>
                <w:rFonts w:hint="eastAsia"/>
              </w:rPr>
            </w:pPr>
            <w:r>
              <w:rPr>
                <w:rFonts w:hint="eastAsia"/>
              </w:rPr>
              <w:t>1</w:t>
            </w:r>
          </w:p>
        </w:tc>
        <w:tc>
          <w:tcPr>
            <w:tcW w:w="1307" w:type="dxa"/>
            <w:vMerge w:val="continue"/>
            <w:vAlign w:val="center"/>
          </w:tcPr>
          <w:p>
            <w:pPr>
              <w:spacing w:line="240" w:lineRule="exact"/>
              <w:jc w:val="center"/>
              <w:rPr>
                <w:rFonts w:hint="eastAsia"/>
                <w:sz w:val="18"/>
                <w:szCs w:val="21"/>
              </w:rPr>
            </w:pPr>
          </w:p>
        </w:tc>
        <w:tc>
          <w:tcPr>
            <w:tcW w:w="900" w:type="dxa"/>
            <w:vMerge w:val="continue"/>
            <w:vAlign w:val="center"/>
          </w:tcPr>
          <w:p>
            <w:pPr>
              <w:spacing w:line="240" w:lineRule="exact"/>
            </w:pPr>
          </w:p>
        </w:tc>
        <w:tc>
          <w:tcPr>
            <w:tcW w:w="3012" w:type="dxa"/>
            <w:vAlign w:val="center"/>
          </w:tcPr>
          <w:p>
            <w:pPr>
              <w:spacing w:line="240" w:lineRule="exact"/>
              <w:jc w:val="center"/>
            </w:pPr>
          </w:p>
        </w:tc>
        <w:tc>
          <w:tcPr>
            <w:tcW w:w="543" w:type="dxa"/>
            <w:vAlign w:val="center"/>
          </w:tcPr>
          <w:p>
            <w:pPr>
              <w:spacing w:line="240" w:lineRule="exact"/>
              <w:jc w:val="center"/>
            </w:pPr>
          </w:p>
        </w:tc>
        <w:tc>
          <w:tcPr>
            <w:tcW w:w="795"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176" w:type="dxa"/>
            <w:gridSpan w:val="2"/>
            <w:vMerge w:val="continue"/>
            <w:vAlign w:val="center"/>
          </w:tcPr>
          <w:p>
            <w:pPr>
              <w:spacing w:line="240" w:lineRule="exact"/>
              <w:jc w:val="center"/>
            </w:pPr>
          </w:p>
        </w:tc>
        <w:tc>
          <w:tcPr>
            <w:tcW w:w="432" w:type="dxa"/>
            <w:vAlign w:val="center"/>
          </w:tcPr>
          <w:p>
            <w:pPr>
              <w:spacing w:line="240" w:lineRule="exact"/>
              <w:jc w:val="center"/>
              <w:rPr>
                <w:rFonts w:hint="eastAsia"/>
              </w:rPr>
            </w:pPr>
            <w:r>
              <w:rPr>
                <w:rFonts w:hint="eastAsia"/>
              </w:rPr>
              <w:t>16</w:t>
            </w:r>
          </w:p>
        </w:tc>
        <w:tc>
          <w:tcPr>
            <w:tcW w:w="5161" w:type="dxa"/>
            <w:vAlign w:val="center"/>
          </w:tcPr>
          <w:p>
            <w:pPr>
              <w:spacing w:line="240" w:lineRule="exact"/>
              <w:rPr>
                <w:rFonts w:hint="eastAsia"/>
                <w:sz w:val="18"/>
                <w:szCs w:val="18"/>
              </w:rPr>
            </w:pPr>
            <w:r>
              <w:rPr>
                <w:rFonts w:hint="eastAsia"/>
                <w:sz w:val="18"/>
                <w:szCs w:val="18"/>
              </w:rPr>
              <w:t>每学期要协同学校至少开展一次预案演练活动（没有开展的不得分）。</w:t>
            </w:r>
          </w:p>
        </w:tc>
        <w:tc>
          <w:tcPr>
            <w:tcW w:w="432" w:type="dxa"/>
            <w:vAlign w:val="center"/>
          </w:tcPr>
          <w:p>
            <w:pPr>
              <w:spacing w:line="240" w:lineRule="exact"/>
              <w:jc w:val="center"/>
              <w:rPr>
                <w:rFonts w:hint="eastAsia"/>
              </w:rPr>
            </w:pPr>
            <w:r>
              <w:rPr>
                <w:rFonts w:hint="eastAsia"/>
              </w:rPr>
              <w:t>2</w:t>
            </w:r>
          </w:p>
        </w:tc>
        <w:tc>
          <w:tcPr>
            <w:tcW w:w="1307" w:type="dxa"/>
            <w:vMerge w:val="continue"/>
            <w:vAlign w:val="center"/>
          </w:tcPr>
          <w:p>
            <w:pPr>
              <w:spacing w:line="240" w:lineRule="exact"/>
              <w:jc w:val="center"/>
              <w:rPr>
                <w:rFonts w:hint="eastAsia"/>
                <w:sz w:val="18"/>
                <w:szCs w:val="21"/>
              </w:rPr>
            </w:pPr>
          </w:p>
        </w:tc>
        <w:tc>
          <w:tcPr>
            <w:tcW w:w="900" w:type="dxa"/>
            <w:vMerge w:val="continue"/>
            <w:vAlign w:val="center"/>
          </w:tcPr>
          <w:p>
            <w:pPr>
              <w:spacing w:line="240" w:lineRule="exact"/>
            </w:pPr>
          </w:p>
        </w:tc>
        <w:tc>
          <w:tcPr>
            <w:tcW w:w="3012" w:type="dxa"/>
            <w:vAlign w:val="center"/>
          </w:tcPr>
          <w:p>
            <w:pPr>
              <w:spacing w:line="240" w:lineRule="exact"/>
              <w:jc w:val="center"/>
            </w:pPr>
          </w:p>
        </w:tc>
        <w:tc>
          <w:tcPr>
            <w:tcW w:w="543" w:type="dxa"/>
            <w:vAlign w:val="center"/>
          </w:tcPr>
          <w:p>
            <w:pPr>
              <w:spacing w:line="240" w:lineRule="exact"/>
              <w:jc w:val="center"/>
            </w:pPr>
          </w:p>
        </w:tc>
        <w:tc>
          <w:tcPr>
            <w:tcW w:w="795"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176" w:type="dxa"/>
            <w:gridSpan w:val="2"/>
            <w:vMerge w:val="continue"/>
            <w:vAlign w:val="center"/>
          </w:tcPr>
          <w:p>
            <w:pPr>
              <w:spacing w:line="240" w:lineRule="exact"/>
              <w:jc w:val="center"/>
            </w:pPr>
          </w:p>
        </w:tc>
        <w:tc>
          <w:tcPr>
            <w:tcW w:w="432" w:type="dxa"/>
            <w:vAlign w:val="center"/>
          </w:tcPr>
          <w:p>
            <w:pPr>
              <w:spacing w:line="240" w:lineRule="exact"/>
              <w:jc w:val="center"/>
              <w:rPr>
                <w:rFonts w:hint="eastAsia"/>
              </w:rPr>
            </w:pPr>
            <w:r>
              <w:rPr>
                <w:rFonts w:hint="eastAsia"/>
              </w:rPr>
              <w:t>17</w:t>
            </w:r>
          </w:p>
        </w:tc>
        <w:tc>
          <w:tcPr>
            <w:tcW w:w="5161" w:type="dxa"/>
            <w:vAlign w:val="center"/>
          </w:tcPr>
          <w:p>
            <w:pPr>
              <w:spacing w:line="240" w:lineRule="exact"/>
              <w:rPr>
                <w:rFonts w:hint="eastAsia"/>
                <w:sz w:val="18"/>
                <w:szCs w:val="18"/>
              </w:rPr>
            </w:pPr>
            <w:r>
              <w:rPr>
                <w:rFonts w:hint="eastAsia"/>
                <w:sz w:val="18"/>
                <w:szCs w:val="18"/>
              </w:rPr>
              <w:t>法人和安全管理人员取得经安监部门培训核发的有效安全培训合格证（没有取得或证已失效，有1人扣1分，扣完为止）。</w:t>
            </w:r>
          </w:p>
        </w:tc>
        <w:tc>
          <w:tcPr>
            <w:tcW w:w="432" w:type="dxa"/>
            <w:vAlign w:val="center"/>
          </w:tcPr>
          <w:p>
            <w:pPr>
              <w:spacing w:line="240" w:lineRule="exact"/>
              <w:jc w:val="center"/>
              <w:rPr>
                <w:rFonts w:hint="eastAsia"/>
              </w:rPr>
            </w:pPr>
            <w:r>
              <w:rPr>
                <w:rFonts w:hint="eastAsia"/>
              </w:rPr>
              <w:t>2</w:t>
            </w:r>
          </w:p>
        </w:tc>
        <w:tc>
          <w:tcPr>
            <w:tcW w:w="1307" w:type="dxa"/>
            <w:vAlign w:val="center"/>
          </w:tcPr>
          <w:p>
            <w:pPr>
              <w:spacing w:line="240" w:lineRule="exact"/>
              <w:jc w:val="center"/>
              <w:rPr>
                <w:rFonts w:hint="eastAsia"/>
                <w:sz w:val="18"/>
                <w:szCs w:val="21"/>
              </w:rPr>
            </w:pPr>
            <w:r>
              <w:rPr>
                <w:rFonts w:hint="eastAsia"/>
                <w:sz w:val="18"/>
                <w:szCs w:val="21"/>
              </w:rPr>
              <w:t>安监局</w:t>
            </w:r>
          </w:p>
        </w:tc>
        <w:tc>
          <w:tcPr>
            <w:tcW w:w="900" w:type="dxa"/>
            <w:vMerge w:val="continue"/>
            <w:vAlign w:val="center"/>
          </w:tcPr>
          <w:p>
            <w:pPr>
              <w:spacing w:line="240" w:lineRule="exact"/>
            </w:pPr>
          </w:p>
        </w:tc>
        <w:tc>
          <w:tcPr>
            <w:tcW w:w="3012" w:type="dxa"/>
            <w:vAlign w:val="center"/>
          </w:tcPr>
          <w:p>
            <w:pPr>
              <w:spacing w:line="240" w:lineRule="exact"/>
              <w:jc w:val="center"/>
            </w:pPr>
          </w:p>
        </w:tc>
        <w:tc>
          <w:tcPr>
            <w:tcW w:w="543" w:type="dxa"/>
            <w:vAlign w:val="center"/>
          </w:tcPr>
          <w:p>
            <w:pPr>
              <w:spacing w:line="240" w:lineRule="exact"/>
              <w:jc w:val="center"/>
            </w:pPr>
          </w:p>
        </w:tc>
        <w:tc>
          <w:tcPr>
            <w:tcW w:w="795"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176" w:type="dxa"/>
            <w:gridSpan w:val="2"/>
            <w:vMerge w:val="restart"/>
            <w:vAlign w:val="center"/>
          </w:tcPr>
          <w:p>
            <w:pPr>
              <w:spacing w:line="240" w:lineRule="exact"/>
              <w:jc w:val="center"/>
              <w:rPr>
                <w:rFonts w:hint="eastAsia"/>
              </w:rPr>
            </w:pPr>
            <w:r>
              <w:rPr>
                <w:rFonts w:hint="eastAsia"/>
              </w:rPr>
              <w:t>监督举报（7分）</w:t>
            </w:r>
          </w:p>
        </w:tc>
        <w:tc>
          <w:tcPr>
            <w:tcW w:w="432" w:type="dxa"/>
            <w:vAlign w:val="center"/>
          </w:tcPr>
          <w:p>
            <w:pPr>
              <w:spacing w:line="240" w:lineRule="exact"/>
              <w:jc w:val="center"/>
              <w:rPr>
                <w:rFonts w:hint="eastAsia"/>
              </w:rPr>
            </w:pPr>
            <w:r>
              <w:rPr>
                <w:rFonts w:hint="eastAsia"/>
              </w:rPr>
              <w:t>18</w:t>
            </w:r>
          </w:p>
        </w:tc>
        <w:tc>
          <w:tcPr>
            <w:tcW w:w="5161" w:type="dxa"/>
            <w:vAlign w:val="center"/>
          </w:tcPr>
          <w:p>
            <w:pPr>
              <w:widowControl/>
              <w:spacing w:line="240" w:lineRule="exact"/>
              <w:jc w:val="left"/>
              <w:rPr>
                <w:rFonts w:hint="eastAsia" w:ascii="宋体" w:hAnsi="宋体" w:cs="宋体"/>
                <w:kern w:val="0"/>
                <w:sz w:val="18"/>
                <w:szCs w:val="18"/>
              </w:rPr>
            </w:pPr>
            <w:r>
              <w:rPr>
                <w:rFonts w:ascii="Courier New" w:hAnsi="Courier New" w:cs="Courier New"/>
                <w:kern w:val="0"/>
                <w:sz w:val="18"/>
                <w:szCs w:val="18"/>
              </w:rPr>
              <w:t>因运</w:t>
            </w:r>
            <w:r>
              <w:rPr>
                <w:rFonts w:hint="eastAsia" w:ascii="Courier New" w:hAnsi="Courier New" w:cs="Courier New"/>
                <w:kern w:val="0"/>
                <w:sz w:val="18"/>
                <w:szCs w:val="18"/>
              </w:rPr>
              <w:t>营</w:t>
            </w:r>
            <w:r>
              <w:rPr>
                <w:rFonts w:ascii="Courier New" w:hAnsi="Courier New" w:cs="Courier New"/>
                <w:kern w:val="0"/>
                <w:sz w:val="18"/>
                <w:szCs w:val="18"/>
              </w:rPr>
              <w:t>安全</w:t>
            </w:r>
            <w:r>
              <w:rPr>
                <w:rFonts w:hint="eastAsia" w:ascii="Courier New" w:hAnsi="Courier New" w:cs="Courier New"/>
                <w:kern w:val="0"/>
                <w:sz w:val="18"/>
                <w:szCs w:val="18"/>
              </w:rPr>
              <w:t>、</w:t>
            </w:r>
            <w:r>
              <w:rPr>
                <w:rFonts w:ascii="Courier New" w:hAnsi="Courier New" w:cs="Courier New"/>
                <w:kern w:val="0"/>
                <w:sz w:val="18"/>
                <w:szCs w:val="18"/>
              </w:rPr>
              <w:t>服务质量</w:t>
            </w:r>
            <w:r>
              <w:rPr>
                <w:rFonts w:hint="eastAsia" w:ascii="Courier New" w:hAnsi="Courier New" w:cs="Courier New"/>
                <w:kern w:val="0"/>
                <w:sz w:val="18"/>
                <w:szCs w:val="18"/>
              </w:rPr>
              <w:t>或收费纠纷</w:t>
            </w:r>
            <w:r>
              <w:rPr>
                <w:rFonts w:ascii="Courier New" w:hAnsi="Courier New" w:cs="Courier New"/>
                <w:kern w:val="0"/>
                <w:sz w:val="18"/>
                <w:szCs w:val="18"/>
              </w:rPr>
              <w:t>引发家长</w:t>
            </w:r>
            <w:r>
              <w:rPr>
                <w:rFonts w:hint="eastAsia" w:ascii="Courier New" w:hAnsi="Courier New" w:cs="Courier New"/>
                <w:kern w:val="0"/>
                <w:sz w:val="18"/>
                <w:szCs w:val="18"/>
              </w:rPr>
              <w:t>举报（家长举报有一起扣1分，扣完为止）。</w:t>
            </w:r>
          </w:p>
        </w:tc>
        <w:tc>
          <w:tcPr>
            <w:tcW w:w="432" w:type="dxa"/>
            <w:vAlign w:val="center"/>
          </w:tcPr>
          <w:p>
            <w:pPr>
              <w:spacing w:line="240" w:lineRule="exact"/>
              <w:jc w:val="center"/>
              <w:rPr>
                <w:rFonts w:hint="eastAsia"/>
              </w:rPr>
            </w:pPr>
            <w:r>
              <w:rPr>
                <w:rFonts w:hint="eastAsia"/>
              </w:rPr>
              <w:t>3</w:t>
            </w:r>
          </w:p>
        </w:tc>
        <w:tc>
          <w:tcPr>
            <w:tcW w:w="1307" w:type="dxa"/>
            <w:vMerge w:val="restart"/>
            <w:vAlign w:val="center"/>
          </w:tcPr>
          <w:p>
            <w:pPr>
              <w:spacing w:line="240" w:lineRule="exact"/>
              <w:jc w:val="center"/>
              <w:rPr>
                <w:rFonts w:hint="eastAsia"/>
                <w:sz w:val="18"/>
                <w:szCs w:val="21"/>
              </w:rPr>
            </w:pPr>
            <w:r>
              <w:rPr>
                <w:rFonts w:hint="eastAsia"/>
                <w:sz w:val="18"/>
                <w:szCs w:val="21"/>
              </w:rPr>
              <w:t>文教局</w:t>
            </w:r>
          </w:p>
          <w:p>
            <w:pPr>
              <w:spacing w:line="240" w:lineRule="exact"/>
              <w:jc w:val="center"/>
              <w:rPr>
                <w:rFonts w:hint="eastAsia"/>
                <w:sz w:val="18"/>
                <w:szCs w:val="21"/>
              </w:rPr>
            </w:pPr>
            <w:r>
              <w:rPr>
                <w:rFonts w:hint="eastAsia"/>
                <w:sz w:val="18"/>
                <w:szCs w:val="21"/>
              </w:rPr>
              <w:t>发改局</w:t>
            </w:r>
          </w:p>
          <w:p>
            <w:pPr>
              <w:spacing w:line="240" w:lineRule="exact"/>
              <w:jc w:val="center"/>
              <w:rPr>
                <w:rFonts w:hint="eastAsia"/>
                <w:sz w:val="18"/>
                <w:szCs w:val="21"/>
              </w:rPr>
            </w:pPr>
            <w:r>
              <w:rPr>
                <w:rFonts w:hint="eastAsia"/>
                <w:sz w:val="18"/>
                <w:szCs w:val="21"/>
              </w:rPr>
              <w:t>交警大队</w:t>
            </w:r>
          </w:p>
        </w:tc>
        <w:tc>
          <w:tcPr>
            <w:tcW w:w="900" w:type="dxa"/>
            <w:vMerge w:val="restart"/>
            <w:vAlign w:val="center"/>
          </w:tcPr>
          <w:p>
            <w:pPr>
              <w:spacing w:line="240" w:lineRule="exact"/>
              <w:jc w:val="center"/>
              <w:rPr>
                <w:rFonts w:hint="eastAsia"/>
              </w:rPr>
            </w:pPr>
            <w:r>
              <w:rPr>
                <w:rFonts w:hint="eastAsia"/>
              </w:rPr>
              <w:t>日常督查</w:t>
            </w:r>
          </w:p>
        </w:tc>
        <w:tc>
          <w:tcPr>
            <w:tcW w:w="3012" w:type="dxa"/>
            <w:vAlign w:val="center"/>
          </w:tcPr>
          <w:p>
            <w:pPr>
              <w:spacing w:line="240" w:lineRule="exact"/>
              <w:jc w:val="center"/>
            </w:pPr>
          </w:p>
        </w:tc>
        <w:tc>
          <w:tcPr>
            <w:tcW w:w="543" w:type="dxa"/>
            <w:vAlign w:val="center"/>
          </w:tcPr>
          <w:p>
            <w:pPr>
              <w:spacing w:line="240" w:lineRule="exact"/>
              <w:jc w:val="center"/>
            </w:pPr>
          </w:p>
        </w:tc>
        <w:tc>
          <w:tcPr>
            <w:tcW w:w="795"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176" w:type="dxa"/>
            <w:gridSpan w:val="2"/>
            <w:vMerge w:val="continue"/>
            <w:vAlign w:val="center"/>
          </w:tcPr>
          <w:p>
            <w:pPr>
              <w:spacing w:line="240" w:lineRule="exact"/>
              <w:jc w:val="center"/>
            </w:pPr>
          </w:p>
        </w:tc>
        <w:tc>
          <w:tcPr>
            <w:tcW w:w="432" w:type="dxa"/>
            <w:vAlign w:val="center"/>
          </w:tcPr>
          <w:p>
            <w:pPr>
              <w:spacing w:line="240" w:lineRule="exact"/>
              <w:jc w:val="center"/>
              <w:rPr>
                <w:rFonts w:hint="eastAsia"/>
              </w:rPr>
            </w:pPr>
            <w:r>
              <w:rPr>
                <w:rFonts w:hint="eastAsia"/>
              </w:rPr>
              <w:t>19</w:t>
            </w:r>
          </w:p>
        </w:tc>
        <w:tc>
          <w:tcPr>
            <w:tcW w:w="5161" w:type="dxa"/>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校车运营违规违章行为受到</w:t>
            </w:r>
            <w:r>
              <w:rPr>
                <w:rFonts w:ascii="宋体" w:hAnsi="宋体" w:cs="宋体"/>
                <w:kern w:val="0"/>
                <w:sz w:val="18"/>
                <w:szCs w:val="18"/>
              </w:rPr>
              <w:t>社会监督举报</w:t>
            </w:r>
            <w:r>
              <w:rPr>
                <w:rFonts w:hint="eastAsia" w:ascii="宋体" w:hAnsi="宋体" w:cs="宋体"/>
                <w:kern w:val="0"/>
                <w:sz w:val="18"/>
                <w:szCs w:val="18"/>
              </w:rPr>
              <w:t>经查实的或</w:t>
            </w:r>
            <w:r>
              <w:rPr>
                <w:rFonts w:ascii="Courier New" w:hAnsi="Courier New" w:cs="Courier New"/>
                <w:kern w:val="0"/>
                <w:sz w:val="18"/>
                <w:szCs w:val="18"/>
              </w:rPr>
              <w:t>被媒体曝光的</w:t>
            </w:r>
            <w:r>
              <w:rPr>
                <w:rFonts w:hint="eastAsia" w:ascii="宋体" w:hAnsi="宋体" w:cs="宋体"/>
                <w:kern w:val="0"/>
                <w:sz w:val="18"/>
                <w:szCs w:val="18"/>
              </w:rPr>
              <w:t>（举报一次扣1分，</w:t>
            </w:r>
            <w:r>
              <w:rPr>
                <w:rFonts w:hint="eastAsia" w:ascii="Courier New" w:hAnsi="Courier New" w:cs="Courier New"/>
                <w:kern w:val="0"/>
                <w:sz w:val="18"/>
                <w:szCs w:val="18"/>
              </w:rPr>
              <w:t>曝光一次扣2分，</w:t>
            </w:r>
            <w:r>
              <w:rPr>
                <w:rFonts w:hint="eastAsia" w:ascii="宋体" w:hAnsi="宋体" w:cs="宋体"/>
                <w:kern w:val="0"/>
                <w:sz w:val="18"/>
                <w:szCs w:val="18"/>
              </w:rPr>
              <w:t>扣完为止）。</w:t>
            </w:r>
          </w:p>
        </w:tc>
        <w:tc>
          <w:tcPr>
            <w:tcW w:w="432" w:type="dxa"/>
            <w:vAlign w:val="center"/>
          </w:tcPr>
          <w:p>
            <w:pPr>
              <w:spacing w:line="240" w:lineRule="exact"/>
              <w:jc w:val="center"/>
              <w:rPr>
                <w:rFonts w:hint="eastAsia"/>
              </w:rPr>
            </w:pPr>
            <w:r>
              <w:rPr>
                <w:rFonts w:hint="eastAsia"/>
              </w:rPr>
              <w:t>2</w:t>
            </w:r>
          </w:p>
        </w:tc>
        <w:tc>
          <w:tcPr>
            <w:tcW w:w="1307" w:type="dxa"/>
            <w:vMerge w:val="continue"/>
            <w:vAlign w:val="center"/>
          </w:tcPr>
          <w:p>
            <w:pPr>
              <w:spacing w:line="240" w:lineRule="exact"/>
              <w:jc w:val="center"/>
              <w:rPr>
                <w:sz w:val="18"/>
                <w:szCs w:val="21"/>
              </w:rPr>
            </w:pPr>
          </w:p>
        </w:tc>
        <w:tc>
          <w:tcPr>
            <w:tcW w:w="900" w:type="dxa"/>
            <w:vMerge w:val="continue"/>
            <w:vAlign w:val="center"/>
          </w:tcPr>
          <w:p>
            <w:pPr>
              <w:spacing w:line="240" w:lineRule="exact"/>
              <w:jc w:val="center"/>
            </w:pPr>
          </w:p>
        </w:tc>
        <w:tc>
          <w:tcPr>
            <w:tcW w:w="3012" w:type="dxa"/>
            <w:vAlign w:val="center"/>
          </w:tcPr>
          <w:p>
            <w:pPr>
              <w:spacing w:line="240" w:lineRule="exact"/>
              <w:jc w:val="center"/>
            </w:pPr>
          </w:p>
        </w:tc>
        <w:tc>
          <w:tcPr>
            <w:tcW w:w="543" w:type="dxa"/>
            <w:vAlign w:val="center"/>
          </w:tcPr>
          <w:p>
            <w:pPr>
              <w:spacing w:line="240" w:lineRule="exact"/>
              <w:jc w:val="center"/>
            </w:pPr>
          </w:p>
        </w:tc>
        <w:tc>
          <w:tcPr>
            <w:tcW w:w="795"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176" w:type="dxa"/>
            <w:gridSpan w:val="2"/>
            <w:vMerge w:val="continue"/>
            <w:vAlign w:val="center"/>
          </w:tcPr>
          <w:p>
            <w:pPr>
              <w:spacing w:line="240" w:lineRule="exact"/>
              <w:jc w:val="center"/>
            </w:pPr>
          </w:p>
        </w:tc>
        <w:tc>
          <w:tcPr>
            <w:tcW w:w="432" w:type="dxa"/>
            <w:vAlign w:val="center"/>
          </w:tcPr>
          <w:p>
            <w:pPr>
              <w:spacing w:line="240" w:lineRule="exact"/>
              <w:jc w:val="center"/>
              <w:rPr>
                <w:rFonts w:hint="eastAsia"/>
              </w:rPr>
            </w:pPr>
            <w:r>
              <w:rPr>
                <w:rFonts w:hint="eastAsia"/>
              </w:rPr>
              <w:t>20</w:t>
            </w:r>
          </w:p>
        </w:tc>
        <w:tc>
          <w:tcPr>
            <w:tcW w:w="5161" w:type="dxa"/>
            <w:vAlign w:val="center"/>
          </w:tcPr>
          <w:p>
            <w:pPr>
              <w:widowControl/>
              <w:spacing w:line="240" w:lineRule="exact"/>
              <w:jc w:val="left"/>
              <w:rPr>
                <w:rFonts w:hint="eastAsia" w:ascii="宋体" w:hAnsi="宋体" w:cs="宋体"/>
                <w:kern w:val="0"/>
                <w:sz w:val="18"/>
                <w:szCs w:val="18"/>
              </w:rPr>
            </w:pPr>
            <w:r>
              <w:rPr>
                <w:rFonts w:hint="eastAsia" w:ascii="Courier New" w:hAnsi="Courier New" w:cs="Courier New"/>
                <w:kern w:val="0"/>
                <w:sz w:val="18"/>
                <w:szCs w:val="18"/>
              </w:rPr>
              <w:t>因公司管理服务不到位或内部考核奖惩不公正，引起所属校车所有人、驾驶人员、照管人员上访举报经查实的（上访举报有一次扣1分，扣完为止）。</w:t>
            </w:r>
          </w:p>
        </w:tc>
        <w:tc>
          <w:tcPr>
            <w:tcW w:w="432" w:type="dxa"/>
            <w:vAlign w:val="center"/>
          </w:tcPr>
          <w:p>
            <w:pPr>
              <w:spacing w:line="240" w:lineRule="exact"/>
              <w:jc w:val="center"/>
              <w:rPr>
                <w:rFonts w:hint="eastAsia"/>
              </w:rPr>
            </w:pPr>
            <w:r>
              <w:rPr>
                <w:rFonts w:hint="eastAsia"/>
              </w:rPr>
              <w:t>2</w:t>
            </w:r>
          </w:p>
        </w:tc>
        <w:tc>
          <w:tcPr>
            <w:tcW w:w="1307" w:type="dxa"/>
            <w:vMerge w:val="continue"/>
            <w:vAlign w:val="center"/>
          </w:tcPr>
          <w:p>
            <w:pPr>
              <w:spacing w:line="240" w:lineRule="exact"/>
              <w:jc w:val="center"/>
              <w:rPr>
                <w:sz w:val="18"/>
                <w:szCs w:val="21"/>
              </w:rPr>
            </w:pPr>
          </w:p>
        </w:tc>
        <w:tc>
          <w:tcPr>
            <w:tcW w:w="900" w:type="dxa"/>
            <w:vMerge w:val="continue"/>
            <w:vAlign w:val="center"/>
          </w:tcPr>
          <w:p>
            <w:pPr>
              <w:spacing w:line="240" w:lineRule="exact"/>
              <w:jc w:val="center"/>
            </w:pPr>
          </w:p>
        </w:tc>
        <w:tc>
          <w:tcPr>
            <w:tcW w:w="3012" w:type="dxa"/>
            <w:vAlign w:val="center"/>
          </w:tcPr>
          <w:p>
            <w:pPr>
              <w:spacing w:line="240" w:lineRule="exact"/>
              <w:jc w:val="center"/>
            </w:pPr>
          </w:p>
        </w:tc>
        <w:tc>
          <w:tcPr>
            <w:tcW w:w="543" w:type="dxa"/>
            <w:vAlign w:val="center"/>
          </w:tcPr>
          <w:p>
            <w:pPr>
              <w:spacing w:line="240" w:lineRule="exact"/>
              <w:jc w:val="center"/>
            </w:pPr>
          </w:p>
        </w:tc>
        <w:tc>
          <w:tcPr>
            <w:tcW w:w="795"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176" w:type="dxa"/>
            <w:gridSpan w:val="2"/>
            <w:vMerge w:val="restart"/>
            <w:vAlign w:val="center"/>
          </w:tcPr>
          <w:p>
            <w:pPr>
              <w:jc w:val="center"/>
              <w:rPr>
                <w:rFonts w:hint="eastAsia"/>
              </w:rPr>
            </w:pPr>
            <w:r>
              <w:rPr>
                <w:rFonts w:hint="eastAsia"/>
              </w:rPr>
              <w:t>一票否决项目</w:t>
            </w:r>
          </w:p>
          <w:p>
            <w:pPr>
              <w:jc w:val="cente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-575310</wp:posOffset>
                      </wp:positionH>
                      <wp:positionV relativeFrom="paragraph">
                        <wp:posOffset>1348740</wp:posOffset>
                      </wp:positionV>
                      <wp:extent cx="494030" cy="866775"/>
                      <wp:effectExtent l="5080" t="4445" r="15240" b="5080"/>
                      <wp:wrapNone/>
                      <wp:docPr id="3" name="文本框 4"/>
                      <wp:cNvGraphicFramePr/>
                      <a:graphic xmlns:a="http://schemas.openxmlformats.org/drawingml/2006/main">
                        <a:graphicData uri="http://schemas.microsoft.com/office/word/2010/wordprocessingShape">
                          <wps:wsp>
                            <wps:cNvSpPr txBox="1"/>
                            <wps:spPr>
                              <a:xfrm>
                                <a:off x="0" y="0"/>
                                <a:ext cx="494030" cy="8667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宋体" w:hAnsi="宋体" w:cs="宋体"/>
                                      <w:color w:val="000000"/>
                                      <w:sz w:val="28"/>
                                      <w:szCs w:val="28"/>
                                    </w:rPr>
                                  </w:pPr>
                                  <w:r>
                                    <w:rPr>
                                      <w:rFonts w:hint="eastAsia" w:ascii="宋体" w:hAnsi="宋体" w:cs="宋体"/>
                                      <w:color w:val="000000"/>
                                      <w:sz w:val="28"/>
                                      <w:szCs w:val="28"/>
                                    </w:rPr>
                                    <w:t>— 7 —</w:t>
                                  </w:r>
                                </w:p>
                              </w:txbxContent>
                            </wps:txbx>
                            <wps:bodyPr vert="eaVert" upright="1"/>
                          </wps:wsp>
                        </a:graphicData>
                      </a:graphic>
                    </wp:anchor>
                  </w:drawing>
                </mc:Choice>
                <mc:Fallback>
                  <w:pict>
                    <v:shape id="文本框 4" o:spid="_x0000_s1026" o:spt="202" type="#_x0000_t202" style="position:absolute;left:0pt;margin-left:-45.3pt;margin-top:106.2pt;height:68.25pt;width:38.9pt;z-index:251659264;mso-width-relative:page;mso-height-relative:page;" fillcolor="#FFFFFF" filled="t" stroked="t" coordsize="21600,21600" o:gfxdata="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kFFy1wAAAAsBAAAPAAAAAAAAAAEAIAAAACIAAABkcnMvZG93bnJldi54bWxQSwEC&#10;FAAUAAAACACHTuJAThfA7PUBAAD1AwAADgAAAAAAAAABACAAAAAmAQAAZHJzL2Uyb0RvYy54bWxQ&#10;SwUGAAAAAAYABgBZAQAAjQUAAAAA&#10;">
                      <v:path/>
                      <v:fill on="t" focussize="0,0"/>
                      <v:stroke color="#FFFFFF"/>
                      <v:imagedata o:title=""/>
                      <o:lock v:ext="edit" aspectratio="f"/>
                      <v:textbox style="layout-flow:vertical-ideographic;">
                        <w:txbxContent>
                          <w:p>
                            <w:pPr>
                              <w:rPr>
                                <w:rFonts w:hint="eastAsia" w:ascii="宋体" w:hAnsi="宋体" w:cs="宋体"/>
                                <w:color w:val="000000"/>
                                <w:sz w:val="28"/>
                                <w:szCs w:val="28"/>
                              </w:rPr>
                            </w:pPr>
                            <w:r>
                              <w:rPr>
                                <w:rFonts w:hint="eastAsia" w:ascii="宋体" w:hAnsi="宋体" w:cs="宋体"/>
                                <w:color w:val="000000"/>
                                <w:sz w:val="28"/>
                                <w:szCs w:val="28"/>
                              </w:rPr>
                              <w:t>— 7 —</w:t>
                            </w:r>
                          </w:p>
                        </w:txbxContent>
                      </v:textbox>
                    </v:shape>
                  </w:pict>
                </mc:Fallback>
              </mc:AlternateContent>
            </w:r>
            <w:r>
              <w:rPr>
                <w:rFonts w:hint="eastAsia"/>
                <w:sz w:val="18"/>
                <w:szCs w:val="18"/>
              </w:rPr>
              <w:t>（只要发生其中一项，则取消评优资格）</w:t>
            </w:r>
          </w:p>
        </w:tc>
        <w:tc>
          <w:tcPr>
            <w:tcW w:w="432" w:type="dxa"/>
            <w:vAlign w:val="center"/>
          </w:tcPr>
          <w:p>
            <w:pPr>
              <w:jc w:val="center"/>
              <w:rPr>
                <w:rFonts w:hint="eastAsia"/>
              </w:rPr>
            </w:pPr>
            <w:r>
              <w:rPr>
                <w:rFonts w:hint="eastAsia"/>
              </w:rPr>
              <w:t>1</w:t>
            </w:r>
          </w:p>
        </w:tc>
        <w:tc>
          <w:tcPr>
            <w:tcW w:w="5161" w:type="dxa"/>
            <w:vAlign w:val="center"/>
          </w:tcPr>
          <w:p>
            <w:pPr>
              <w:spacing w:line="200" w:lineRule="exact"/>
              <w:rPr>
                <w:rFonts w:hint="eastAsia"/>
                <w:sz w:val="18"/>
                <w:szCs w:val="18"/>
              </w:rPr>
            </w:pPr>
            <w:r>
              <w:rPr>
                <w:rFonts w:hint="eastAsia"/>
                <w:sz w:val="18"/>
                <w:szCs w:val="18"/>
              </w:rPr>
              <w:t>发生同等责任以上（含同等）交通事故，致他人重伤或死亡的。</w:t>
            </w:r>
          </w:p>
        </w:tc>
        <w:tc>
          <w:tcPr>
            <w:tcW w:w="432" w:type="dxa"/>
            <w:vAlign w:val="center"/>
          </w:tcPr>
          <w:p>
            <w:pPr>
              <w:spacing w:line="260" w:lineRule="exact"/>
              <w:jc w:val="center"/>
            </w:pPr>
          </w:p>
        </w:tc>
        <w:tc>
          <w:tcPr>
            <w:tcW w:w="1307" w:type="dxa"/>
            <w:vMerge w:val="restart"/>
            <w:vAlign w:val="center"/>
          </w:tcPr>
          <w:p>
            <w:pPr>
              <w:spacing w:line="280" w:lineRule="exact"/>
              <w:jc w:val="center"/>
              <w:rPr>
                <w:rFonts w:hint="eastAsia"/>
                <w:sz w:val="18"/>
                <w:szCs w:val="21"/>
              </w:rPr>
            </w:pPr>
            <w:r>
              <w:rPr>
                <w:rFonts w:hint="eastAsia"/>
                <w:sz w:val="18"/>
                <w:szCs w:val="21"/>
              </w:rPr>
              <w:t>校车安全管理工作领导小组</w:t>
            </w:r>
          </w:p>
        </w:tc>
        <w:tc>
          <w:tcPr>
            <w:tcW w:w="900" w:type="dxa"/>
            <w:vMerge w:val="restart"/>
            <w:vAlign w:val="center"/>
          </w:tcPr>
          <w:p>
            <w:pPr>
              <w:spacing w:line="280" w:lineRule="exact"/>
              <w:jc w:val="center"/>
              <w:rPr>
                <w:rFonts w:hint="eastAsia"/>
              </w:rPr>
            </w:pPr>
            <w:r>
              <w:rPr>
                <w:rFonts w:hint="eastAsia"/>
              </w:rPr>
              <w:t>日常督查</w:t>
            </w:r>
          </w:p>
        </w:tc>
        <w:tc>
          <w:tcPr>
            <w:tcW w:w="3012" w:type="dxa"/>
            <w:vAlign w:val="center"/>
          </w:tcPr>
          <w:p>
            <w:pPr>
              <w:spacing w:line="260" w:lineRule="exact"/>
              <w:jc w:val="center"/>
            </w:pPr>
          </w:p>
        </w:tc>
        <w:tc>
          <w:tcPr>
            <w:tcW w:w="543" w:type="dxa"/>
            <w:vAlign w:val="center"/>
          </w:tcPr>
          <w:p>
            <w:pPr>
              <w:jc w:val="center"/>
            </w:pPr>
          </w:p>
        </w:tc>
        <w:tc>
          <w:tcPr>
            <w:tcW w:w="7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176" w:type="dxa"/>
            <w:gridSpan w:val="2"/>
            <w:vMerge w:val="continue"/>
            <w:vAlign w:val="center"/>
          </w:tcPr>
          <w:p>
            <w:pPr>
              <w:jc w:val="center"/>
            </w:pPr>
          </w:p>
        </w:tc>
        <w:tc>
          <w:tcPr>
            <w:tcW w:w="432" w:type="dxa"/>
            <w:vAlign w:val="center"/>
          </w:tcPr>
          <w:p>
            <w:pPr>
              <w:jc w:val="center"/>
              <w:rPr>
                <w:rFonts w:hint="eastAsia"/>
              </w:rPr>
            </w:pPr>
            <w:r>
              <w:rPr>
                <w:rFonts w:hint="eastAsia"/>
              </w:rPr>
              <w:t>2</w:t>
            </w:r>
          </w:p>
        </w:tc>
        <w:tc>
          <w:tcPr>
            <w:tcW w:w="5161" w:type="dxa"/>
            <w:vAlign w:val="center"/>
          </w:tcPr>
          <w:p>
            <w:pPr>
              <w:spacing w:line="200" w:lineRule="exact"/>
              <w:rPr>
                <w:sz w:val="18"/>
                <w:szCs w:val="18"/>
              </w:rPr>
            </w:pPr>
            <w:r>
              <w:rPr>
                <w:rFonts w:hint="eastAsia"/>
                <w:sz w:val="18"/>
                <w:szCs w:val="18"/>
              </w:rPr>
              <w:t>因管理考核工作不到位，引起车辆所有人、驾驶人员、照管人员集访的。</w:t>
            </w:r>
          </w:p>
        </w:tc>
        <w:tc>
          <w:tcPr>
            <w:tcW w:w="432" w:type="dxa"/>
            <w:vAlign w:val="center"/>
          </w:tcPr>
          <w:p>
            <w:pPr>
              <w:spacing w:line="260" w:lineRule="exact"/>
              <w:jc w:val="center"/>
            </w:pPr>
          </w:p>
        </w:tc>
        <w:tc>
          <w:tcPr>
            <w:tcW w:w="1307" w:type="dxa"/>
            <w:vMerge w:val="continue"/>
            <w:vAlign w:val="center"/>
          </w:tcPr>
          <w:p>
            <w:pPr>
              <w:spacing w:line="260" w:lineRule="exact"/>
              <w:jc w:val="center"/>
            </w:pPr>
          </w:p>
        </w:tc>
        <w:tc>
          <w:tcPr>
            <w:tcW w:w="900" w:type="dxa"/>
            <w:vMerge w:val="continue"/>
            <w:vAlign w:val="center"/>
          </w:tcPr>
          <w:p>
            <w:pPr>
              <w:spacing w:line="260" w:lineRule="exact"/>
              <w:jc w:val="center"/>
            </w:pPr>
          </w:p>
        </w:tc>
        <w:tc>
          <w:tcPr>
            <w:tcW w:w="3012" w:type="dxa"/>
            <w:vAlign w:val="center"/>
          </w:tcPr>
          <w:p>
            <w:pPr>
              <w:spacing w:line="260" w:lineRule="exact"/>
              <w:jc w:val="center"/>
            </w:pPr>
          </w:p>
        </w:tc>
        <w:tc>
          <w:tcPr>
            <w:tcW w:w="543" w:type="dxa"/>
            <w:vAlign w:val="center"/>
          </w:tcPr>
          <w:p>
            <w:pPr>
              <w:jc w:val="center"/>
            </w:pPr>
          </w:p>
        </w:tc>
        <w:tc>
          <w:tcPr>
            <w:tcW w:w="7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6" w:type="dxa"/>
            <w:gridSpan w:val="2"/>
            <w:vMerge w:val="continue"/>
            <w:vAlign w:val="center"/>
          </w:tcPr>
          <w:p>
            <w:pPr>
              <w:jc w:val="center"/>
            </w:pPr>
          </w:p>
        </w:tc>
        <w:tc>
          <w:tcPr>
            <w:tcW w:w="432" w:type="dxa"/>
            <w:vAlign w:val="center"/>
          </w:tcPr>
          <w:p>
            <w:pPr>
              <w:jc w:val="center"/>
              <w:rPr>
                <w:rFonts w:hint="eastAsia"/>
              </w:rPr>
            </w:pPr>
            <w:r>
              <w:rPr>
                <w:rFonts w:hint="eastAsia"/>
              </w:rPr>
              <w:t>3</w:t>
            </w:r>
          </w:p>
        </w:tc>
        <w:tc>
          <w:tcPr>
            <w:tcW w:w="5161" w:type="dxa"/>
            <w:vAlign w:val="center"/>
          </w:tcPr>
          <w:p>
            <w:pPr>
              <w:spacing w:line="200" w:lineRule="exact"/>
              <w:rPr>
                <w:rFonts w:hint="eastAsia"/>
                <w:sz w:val="18"/>
                <w:szCs w:val="18"/>
              </w:rPr>
            </w:pPr>
            <w:r>
              <w:rPr>
                <w:rFonts w:hint="eastAsia"/>
                <w:sz w:val="18"/>
                <w:szCs w:val="18"/>
              </w:rPr>
              <w:t>未取得校车标牌车辆或到期车辆当作校车使用。</w:t>
            </w:r>
          </w:p>
        </w:tc>
        <w:tc>
          <w:tcPr>
            <w:tcW w:w="432" w:type="dxa"/>
            <w:vAlign w:val="center"/>
          </w:tcPr>
          <w:p>
            <w:pPr>
              <w:spacing w:line="260" w:lineRule="exact"/>
              <w:jc w:val="center"/>
            </w:pPr>
          </w:p>
        </w:tc>
        <w:tc>
          <w:tcPr>
            <w:tcW w:w="1307" w:type="dxa"/>
            <w:vMerge w:val="continue"/>
            <w:vAlign w:val="center"/>
          </w:tcPr>
          <w:p>
            <w:pPr>
              <w:spacing w:line="260" w:lineRule="exact"/>
              <w:jc w:val="center"/>
            </w:pPr>
          </w:p>
        </w:tc>
        <w:tc>
          <w:tcPr>
            <w:tcW w:w="900" w:type="dxa"/>
            <w:vMerge w:val="continue"/>
            <w:vAlign w:val="center"/>
          </w:tcPr>
          <w:p>
            <w:pPr>
              <w:spacing w:line="260" w:lineRule="exact"/>
              <w:jc w:val="center"/>
            </w:pPr>
          </w:p>
        </w:tc>
        <w:tc>
          <w:tcPr>
            <w:tcW w:w="3012" w:type="dxa"/>
            <w:vAlign w:val="center"/>
          </w:tcPr>
          <w:p>
            <w:pPr>
              <w:spacing w:line="260" w:lineRule="exact"/>
              <w:jc w:val="center"/>
            </w:pPr>
          </w:p>
        </w:tc>
        <w:tc>
          <w:tcPr>
            <w:tcW w:w="543" w:type="dxa"/>
            <w:vAlign w:val="center"/>
          </w:tcPr>
          <w:p>
            <w:pPr>
              <w:jc w:val="center"/>
            </w:pPr>
          </w:p>
        </w:tc>
        <w:tc>
          <w:tcPr>
            <w:tcW w:w="7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6" w:type="dxa"/>
            <w:gridSpan w:val="2"/>
            <w:vMerge w:val="continue"/>
            <w:vAlign w:val="center"/>
          </w:tcPr>
          <w:p>
            <w:pPr>
              <w:jc w:val="center"/>
            </w:pPr>
          </w:p>
        </w:tc>
        <w:tc>
          <w:tcPr>
            <w:tcW w:w="432" w:type="dxa"/>
            <w:vAlign w:val="center"/>
          </w:tcPr>
          <w:p>
            <w:pPr>
              <w:jc w:val="center"/>
              <w:rPr>
                <w:rFonts w:hint="eastAsia"/>
              </w:rPr>
            </w:pPr>
            <w:r>
              <w:rPr>
                <w:rFonts w:hint="eastAsia"/>
              </w:rPr>
              <w:t>4</w:t>
            </w:r>
          </w:p>
        </w:tc>
        <w:tc>
          <w:tcPr>
            <w:tcW w:w="5161" w:type="dxa"/>
            <w:vAlign w:val="center"/>
          </w:tcPr>
          <w:p>
            <w:pPr>
              <w:spacing w:line="200" w:lineRule="exact"/>
              <w:rPr>
                <w:rFonts w:hint="eastAsia"/>
                <w:sz w:val="18"/>
                <w:szCs w:val="18"/>
              </w:rPr>
            </w:pPr>
            <w:r>
              <w:rPr>
                <w:rFonts w:hint="eastAsia"/>
                <w:sz w:val="18"/>
                <w:szCs w:val="18"/>
              </w:rPr>
              <w:t>未取得校车驾驶资格的人员驾驶校车的。</w:t>
            </w:r>
          </w:p>
        </w:tc>
        <w:tc>
          <w:tcPr>
            <w:tcW w:w="432" w:type="dxa"/>
            <w:vAlign w:val="center"/>
          </w:tcPr>
          <w:p>
            <w:pPr>
              <w:spacing w:line="260" w:lineRule="exact"/>
              <w:jc w:val="center"/>
            </w:pPr>
          </w:p>
        </w:tc>
        <w:tc>
          <w:tcPr>
            <w:tcW w:w="1307" w:type="dxa"/>
            <w:vMerge w:val="continue"/>
            <w:vAlign w:val="center"/>
          </w:tcPr>
          <w:p>
            <w:pPr>
              <w:spacing w:line="260" w:lineRule="exact"/>
              <w:jc w:val="center"/>
            </w:pPr>
          </w:p>
        </w:tc>
        <w:tc>
          <w:tcPr>
            <w:tcW w:w="900" w:type="dxa"/>
            <w:vMerge w:val="continue"/>
            <w:vAlign w:val="center"/>
          </w:tcPr>
          <w:p>
            <w:pPr>
              <w:spacing w:line="260" w:lineRule="exact"/>
              <w:jc w:val="center"/>
            </w:pPr>
          </w:p>
        </w:tc>
        <w:tc>
          <w:tcPr>
            <w:tcW w:w="3012" w:type="dxa"/>
            <w:vAlign w:val="center"/>
          </w:tcPr>
          <w:p>
            <w:pPr>
              <w:spacing w:line="260" w:lineRule="exact"/>
              <w:jc w:val="center"/>
            </w:pPr>
          </w:p>
        </w:tc>
        <w:tc>
          <w:tcPr>
            <w:tcW w:w="543" w:type="dxa"/>
            <w:vAlign w:val="center"/>
          </w:tcPr>
          <w:p>
            <w:pPr>
              <w:jc w:val="center"/>
            </w:pPr>
          </w:p>
        </w:tc>
        <w:tc>
          <w:tcPr>
            <w:tcW w:w="7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6" w:type="dxa"/>
            <w:gridSpan w:val="2"/>
            <w:vMerge w:val="continue"/>
            <w:vAlign w:val="center"/>
          </w:tcPr>
          <w:p>
            <w:pPr>
              <w:jc w:val="center"/>
            </w:pPr>
          </w:p>
        </w:tc>
        <w:tc>
          <w:tcPr>
            <w:tcW w:w="432" w:type="dxa"/>
            <w:vAlign w:val="center"/>
          </w:tcPr>
          <w:p>
            <w:pPr>
              <w:jc w:val="center"/>
              <w:rPr>
                <w:rFonts w:hint="eastAsia"/>
              </w:rPr>
            </w:pPr>
            <w:r>
              <w:rPr>
                <w:rFonts w:hint="eastAsia"/>
              </w:rPr>
              <w:t>5</w:t>
            </w:r>
          </w:p>
        </w:tc>
        <w:tc>
          <w:tcPr>
            <w:tcW w:w="5161" w:type="dxa"/>
            <w:vAlign w:val="center"/>
          </w:tcPr>
          <w:p>
            <w:pPr>
              <w:spacing w:line="200" w:lineRule="exact"/>
              <w:rPr>
                <w:rFonts w:hint="eastAsia"/>
                <w:sz w:val="18"/>
                <w:szCs w:val="18"/>
              </w:rPr>
            </w:pPr>
            <w:r>
              <w:rPr>
                <w:rFonts w:hint="eastAsia"/>
                <w:sz w:val="18"/>
                <w:szCs w:val="18"/>
              </w:rPr>
              <w:t>车辆载有学生时，车辆超载或超速行驶。</w:t>
            </w:r>
          </w:p>
        </w:tc>
        <w:tc>
          <w:tcPr>
            <w:tcW w:w="432" w:type="dxa"/>
            <w:vAlign w:val="center"/>
          </w:tcPr>
          <w:p>
            <w:pPr>
              <w:spacing w:line="260" w:lineRule="exact"/>
              <w:jc w:val="center"/>
            </w:pPr>
          </w:p>
        </w:tc>
        <w:tc>
          <w:tcPr>
            <w:tcW w:w="1307" w:type="dxa"/>
            <w:vMerge w:val="continue"/>
            <w:vAlign w:val="center"/>
          </w:tcPr>
          <w:p>
            <w:pPr>
              <w:spacing w:line="260" w:lineRule="exact"/>
              <w:jc w:val="center"/>
            </w:pPr>
          </w:p>
        </w:tc>
        <w:tc>
          <w:tcPr>
            <w:tcW w:w="900" w:type="dxa"/>
            <w:vMerge w:val="continue"/>
            <w:vAlign w:val="center"/>
          </w:tcPr>
          <w:p>
            <w:pPr>
              <w:spacing w:line="260" w:lineRule="exact"/>
              <w:jc w:val="center"/>
            </w:pPr>
          </w:p>
        </w:tc>
        <w:tc>
          <w:tcPr>
            <w:tcW w:w="3012" w:type="dxa"/>
            <w:vAlign w:val="center"/>
          </w:tcPr>
          <w:p>
            <w:pPr>
              <w:spacing w:line="260" w:lineRule="exact"/>
              <w:jc w:val="center"/>
            </w:pPr>
          </w:p>
        </w:tc>
        <w:tc>
          <w:tcPr>
            <w:tcW w:w="543" w:type="dxa"/>
            <w:vAlign w:val="center"/>
          </w:tcPr>
          <w:p>
            <w:pPr>
              <w:jc w:val="center"/>
            </w:pPr>
          </w:p>
        </w:tc>
        <w:tc>
          <w:tcPr>
            <w:tcW w:w="7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6" w:type="dxa"/>
            <w:gridSpan w:val="2"/>
            <w:vMerge w:val="continue"/>
            <w:vAlign w:val="center"/>
          </w:tcPr>
          <w:p>
            <w:pPr>
              <w:jc w:val="center"/>
            </w:pPr>
          </w:p>
        </w:tc>
        <w:tc>
          <w:tcPr>
            <w:tcW w:w="432" w:type="dxa"/>
            <w:vAlign w:val="center"/>
          </w:tcPr>
          <w:p>
            <w:pPr>
              <w:jc w:val="center"/>
              <w:rPr>
                <w:rFonts w:hint="eastAsia"/>
              </w:rPr>
            </w:pPr>
            <w:r>
              <w:rPr>
                <w:rFonts w:hint="eastAsia"/>
              </w:rPr>
              <w:t>6</w:t>
            </w:r>
          </w:p>
        </w:tc>
        <w:tc>
          <w:tcPr>
            <w:tcW w:w="5161" w:type="dxa"/>
            <w:vAlign w:val="center"/>
          </w:tcPr>
          <w:p>
            <w:pPr>
              <w:spacing w:line="200" w:lineRule="exact"/>
              <w:rPr>
                <w:rFonts w:hint="eastAsia"/>
                <w:sz w:val="18"/>
                <w:szCs w:val="18"/>
              </w:rPr>
            </w:pPr>
            <w:r>
              <w:rPr>
                <w:rFonts w:hint="eastAsia"/>
                <w:sz w:val="18"/>
                <w:szCs w:val="18"/>
              </w:rPr>
              <w:t>驾驶人员酒后驾驶校车的。</w:t>
            </w:r>
          </w:p>
        </w:tc>
        <w:tc>
          <w:tcPr>
            <w:tcW w:w="432" w:type="dxa"/>
            <w:vAlign w:val="center"/>
          </w:tcPr>
          <w:p>
            <w:pPr>
              <w:spacing w:line="260" w:lineRule="exact"/>
              <w:jc w:val="center"/>
            </w:pPr>
          </w:p>
        </w:tc>
        <w:tc>
          <w:tcPr>
            <w:tcW w:w="1307" w:type="dxa"/>
            <w:vMerge w:val="continue"/>
            <w:vAlign w:val="center"/>
          </w:tcPr>
          <w:p>
            <w:pPr>
              <w:spacing w:line="260" w:lineRule="exact"/>
              <w:jc w:val="center"/>
            </w:pPr>
          </w:p>
        </w:tc>
        <w:tc>
          <w:tcPr>
            <w:tcW w:w="900" w:type="dxa"/>
            <w:vMerge w:val="continue"/>
            <w:vAlign w:val="center"/>
          </w:tcPr>
          <w:p>
            <w:pPr>
              <w:spacing w:line="260" w:lineRule="exact"/>
              <w:jc w:val="center"/>
            </w:pPr>
          </w:p>
        </w:tc>
        <w:tc>
          <w:tcPr>
            <w:tcW w:w="3012" w:type="dxa"/>
            <w:vAlign w:val="center"/>
          </w:tcPr>
          <w:p>
            <w:pPr>
              <w:spacing w:line="260" w:lineRule="exact"/>
              <w:jc w:val="center"/>
            </w:pPr>
          </w:p>
        </w:tc>
        <w:tc>
          <w:tcPr>
            <w:tcW w:w="543" w:type="dxa"/>
            <w:vAlign w:val="center"/>
          </w:tcPr>
          <w:p>
            <w:pPr>
              <w:jc w:val="center"/>
            </w:pPr>
          </w:p>
        </w:tc>
        <w:tc>
          <w:tcPr>
            <w:tcW w:w="7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176" w:type="dxa"/>
            <w:gridSpan w:val="2"/>
            <w:vMerge w:val="continue"/>
            <w:vAlign w:val="center"/>
          </w:tcPr>
          <w:p>
            <w:pPr>
              <w:jc w:val="center"/>
            </w:pPr>
          </w:p>
        </w:tc>
        <w:tc>
          <w:tcPr>
            <w:tcW w:w="432" w:type="dxa"/>
            <w:vAlign w:val="center"/>
          </w:tcPr>
          <w:p>
            <w:pPr>
              <w:jc w:val="center"/>
              <w:rPr>
                <w:rFonts w:hint="eastAsia"/>
              </w:rPr>
            </w:pPr>
            <w:r>
              <w:rPr>
                <w:rFonts w:hint="eastAsia"/>
              </w:rPr>
              <w:t>7</w:t>
            </w:r>
          </w:p>
        </w:tc>
        <w:tc>
          <w:tcPr>
            <w:tcW w:w="5161" w:type="dxa"/>
            <w:vAlign w:val="center"/>
          </w:tcPr>
          <w:p>
            <w:pPr>
              <w:spacing w:line="200" w:lineRule="exact"/>
              <w:rPr>
                <w:rFonts w:hint="eastAsia"/>
                <w:sz w:val="18"/>
                <w:szCs w:val="18"/>
              </w:rPr>
            </w:pPr>
            <w:r>
              <w:rPr>
                <w:rFonts w:hint="eastAsia"/>
                <w:sz w:val="18"/>
                <w:szCs w:val="18"/>
              </w:rPr>
              <w:t>将学生遗忘在车内的。</w:t>
            </w:r>
          </w:p>
        </w:tc>
        <w:tc>
          <w:tcPr>
            <w:tcW w:w="432" w:type="dxa"/>
            <w:vAlign w:val="center"/>
          </w:tcPr>
          <w:p>
            <w:pPr>
              <w:spacing w:line="260" w:lineRule="exact"/>
              <w:jc w:val="center"/>
            </w:pPr>
          </w:p>
        </w:tc>
        <w:tc>
          <w:tcPr>
            <w:tcW w:w="1307" w:type="dxa"/>
            <w:vMerge w:val="continue"/>
            <w:vAlign w:val="center"/>
          </w:tcPr>
          <w:p>
            <w:pPr>
              <w:spacing w:line="260" w:lineRule="exact"/>
              <w:jc w:val="center"/>
            </w:pPr>
          </w:p>
        </w:tc>
        <w:tc>
          <w:tcPr>
            <w:tcW w:w="900" w:type="dxa"/>
            <w:vMerge w:val="continue"/>
            <w:vAlign w:val="center"/>
          </w:tcPr>
          <w:p>
            <w:pPr>
              <w:spacing w:line="260" w:lineRule="exact"/>
              <w:jc w:val="center"/>
            </w:pPr>
          </w:p>
        </w:tc>
        <w:tc>
          <w:tcPr>
            <w:tcW w:w="3012" w:type="dxa"/>
            <w:vAlign w:val="center"/>
          </w:tcPr>
          <w:p>
            <w:pPr>
              <w:spacing w:line="260" w:lineRule="exact"/>
              <w:jc w:val="center"/>
            </w:pPr>
          </w:p>
        </w:tc>
        <w:tc>
          <w:tcPr>
            <w:tcW w:w="543" w:type="dxa"/>
            <w:vAlign w:val="center"/>
          </w:tcPr>
          <w:p>
            <w:pPr>
              <w:jc w:val="center"/>
            </w:pPr>
          </w:p>
        </w:tc>
        <w:tc>
          <w:tcPr>
            <w:tcW w:w="7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6" w:type="dxa"/>
            <w:gridSpan w:val="2"/>
            <w:vMerge w:val="continue"/>
            <w:vAlign w:val="center"/>
          </w:tcPr>
          <w:p>
            <w:pPr>
              <w:jc w:val="center"/>
            </w:pPr>
          </w:p>
        </w:tc>
        <w:tc>
          <w:tcPr>
            <w:tcW w:w="432" w:type="dxa"/>
            <w:vAlign w:val="center"/>
          </w:tcPr>
          <w:p>
            <w:pPr>
              <w:jc w:val="center"/>
              <w:rPr>
                <w:rFonts w:hint="eastAsia"/>
              </w:rPr>
            </w:pPr>
            <w:r>
              <w:rPr>
                <w:rFonts w:hint="eastAsia"/>
              </w:rPr>
              <w:t>8</w:t>
            </w:r>
          </w:p>
        </w:tc>
        <w:tc>
          <w:tcPr>
            <w:tcW w:w="5161" w:type="dxa"/>
            <w:vAlign w:val="center"/>
          </w:tcPr>
          <w:p>
            <w:pPr>
              <w:spacing w:line="200" w:lineRule="exact"/>
              <w:rPr>
                <w:rFonts w:hint="eastAsia"/>
                <w:sz w:val="18"/>
                <w:szCs w:val="18"/>
              </w:rPr>
            </w:pPr>
            <w:r>
              <w:rPr>
                <w:rFonts w:hint="eastAsia"/>
                <w:sz w:val="18"/>
                <w:szCs w:val="18"/>
              </w:rPr>
              <w:t>因校车运营安全、服务质量或违规收费引起家长集访的。</w:t>
            </w:r>
          </w:p>
        </w:tc>
        <w:tc>
          <w:tcPr>
            <w:tcW w:w="432" w:type="dxa"/>
            <w:vAlign w:val="center"/>
          </w:tcPr>
          <w:p>
            <w:pPr>
              <w:spacing w:line="260" w:lineRule="exact"/>
              <w:jc w:val="center"/>
            </w:pPr>
          </w:p>
        </w:tc>
        <w:tc>
          <w:tcPr>
            <w:tcW w:w="1307" w:type="dxa"/>
            <w:vMerge w:val="continue"/>
            <w:vAlign w:val="center"/>
          </w:tcPr>
          <w:p>
            <w:pPr>
              <w:spacing w:line="260" w:lineRule="exact"/>
              <w:jc w:val="center"/>
            </w:pPr>
          </w:p>
        </w:tc>
        <w:tc>
          <w:tcPr>
            <w:tcW w:w="900" w:type="dxa"/>
            <w:vMerge w:val="continue"/>
            <w:vAlign w:val="center"/>
          </w:tcPr>
          <w:p>
            <w:pPr>
              <w:spacing w:line="260" w:lineRule="exact"/>
              <w:jc w:val="center"/>
            </w:pPr>
          </w:p>
        </w:tc>
        <w:tc>
          <w:tcPr>
            <w:tcW w:w="3012" w:type="dxa"/>
            <w:vAlign w:val="center"/>
          </w:tcPr>
          <w:p>
            <w:pPr>
              <w:spacing w:line="260" w:lineRule="exact"/>
              <w:jc w:val="center"/>
            </w:pPr>
          </w:p>
        </w:tc>
        <w:tc>
          <w:tcPr>
            <w:tcW w:w="543" w:type="dxa"/>
            <w:vAlign w:val="center"/>
          </w:tcPr>
          <w:p>
            <w:pPr>
              <w:jc w:val="center"/>
            </w:pPr>
          </w:p>
        </w:tc>
        <w:tc>
          <w:tcPr>
            <w:tcW w:w="7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9" w:type="dxa"/>
            <w:vAlign w:val="center"/>
          </w:tcPr>
          <w:p>
            <w:pPr>
              <w:jc w:val="center"/>
              <w:rPr>
                <w:rFonts w:hint="eastAsia"/>
              </w:rPr>
            </w:pPr>
          </w:p>
        </w:tc>
        <w:tc>
          <w:tcPr>
            <w:tcW w:w="439" w:type="dxa"/>
            <w:gridSpan w:val="2"/>
            <w:vAlign w:val="center"/>
          </w:tcPr>
          <w:p>
            <w:pPr>
              <w:jc w:val="center"/>
              <w:rPr>
                <w:rFonts w:hint="eastAsia"/>
              </w:rPr>
            </w:pPr>
          </w:p>
        </w:tc>
        <w:tc>
          <w:tcPr>
            <w:tcW w:w="7800" w:type="dxa"/>
            <w:gridSpan w:val="4"/>
            <w:vAlign w:val="center"/>
          </w:tcPr>
          <w:p>
            <w:pPr>
              <w:jc w:val="center"/>
            </w:pPr>
            <w:r>
              <w:rPr>
                <w:rFonts w:hint="eastAsia"/>
              </w:rPr>
              <w:t>合计得分</w:t>
            </w:r>
          </w:p>
        </w:tc>
        <w:tc>
          <w:tcPr>
            <w:tcW w:w="4350" w:type="dxa"/>
            <w:gridSpan w:val="3"/>
            <w:vAlign w:val="center"/>
          </w:tcPr>
          <w:p>
            <w:pPr>
              <w:jc w:val="cente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085FF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2016-12-05T01:41:34Z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