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02"/>
      </w:tblGrid>
      <w:tr w:rsidR="00425C3A" w:rsidTr="00090F71">
        <w:trPr>
          <w:trHeight w:val="4054"/>
        </w:trPr>
        <w:tc>
          <w:tcPr>
            <w:tcW w:w="10402" w:type="dxa"/>
            <w:tcBorders>
              <w:top w:val="nil"/>
              <w:left w:val="nil"/>
              <w:bottom w:val="nil"/>
              <w:right w:val="nil"/>
            </w:tcBorders>
          </w:tcPr>
          <w:p w:rsidR="00425C3A" w:rsidRPr="00090F71" w:rsidRDefault="00425C3A" w:rsidP="00090F71">
            <w:pPr>
              <w:pStyle w:val="BodyText"/>
              <w:spacing w:line="550" w:lineRule="exact"/>
              <w:jc w:val="both"/>
              <w:rPr>
                <w:rFonts w:ascii="仿宋" w:eastAsia="仿宋" w:hAnsi="仿宋" w:cs="仿宋"/>
                <w:b/>
                <w:bCs/>
                <w:color w:val="FF0000"/>
                <w:sz w:val="22"/>
                <w:szCs w:val="22"/>
              </w:rPr>
            </w:pPr>
          </w:p>
        </w:tc>
      </w:tr>
      <w:tr w:rsidR="00425C3A" w:rsidTr="00090F71">
        <w:trPr>
          <w:trHeight w:val="4945"/>
        </w:trPr>
        <w:tc>
          <w:tcPr>
            <w:tcW w:w="10402" w:type="dxa"/>
            <w:tcBorders>
              <w:top w:val="nil"/>
              <w:left w:val="nil"/>
              <w:bottom w:val="nil"/>
              <w:right w:val="nil"/>
            </w:tcBorders>
            <w:vAlign w:val="center"/>
          </w:tcPr>
          <w:p w:rsidR="00425C3A" w:rsidRPr="00090F71" w:rsidRDefault="00425C3A" w:rsidP="00090F71">
            <w:pPr>
              <w:ind w:rightChars="129" w:right="284"/>
              <w:jc w:val="center"/>
              <w:rPr>
                <w:rFonts w:ascii="仿宋" w:eastAsia="仿宋" w:hAnsi="仿宋" w:cs="仿宋"/>
                <w:b/>
                <w:bCs/>
                <w:color w:val="FF0000"/>
              </w:rPr>
            </w:pPr>
            <w:r w:rsidRPr="00090F71">
              <w:rPr>
                <w:rFonts w:ascii="宋体" w:hAnsi="宋体" w:cs="宋体"/>
                <w:b/>
                <w:sz w:val="52"/>
              </w:rPr>
              <w:t>2022</w:t>
            </w:r>
            <w:r w:rsidRPr="00090F71">
              <w:rPr>
                <w:rFonts w:ascii="宋体" w:hAnsi="宋体" w:cs="宋体" w:hint="eastAsia"/>
                <w:b/>
                <w:sz w:val="52"/>
              </w:rPr>
              <w:t>年度</w:t>
            </w:r>
            <w:r w:rsidRPr="00090F71">
              <w:rPr>
                <w:rFonts w:ascii="宋体" w:hAnsi="宋体" w:cs="宋体"/>
                <w:b/>
                <w:sz w:val="52"/>
              </w:rPr>
              <w:t xml:space="preserve"> </w:t>
            </w:r>
            <w:r w:rsidRPr="00090F71">
              <w:rPr>
                <w:rFonts w:ascii="宋体" w:hAnsi="宋体" w:cs="宋体"/>
                <w:b/>
                <w:sz w:val="52"/>
              </w:rPr>
              <w:br/>
            </w:r>
            <w:r w:rsidRPr="00090F71">
              <w:rPr>
                <w:rFonts w:ascii="宋体" w:hAnsi="宋体" w:cs="宋体" w:hint="eastAsia"/>
                <w:b/>
                <w:sz w:val="52"/>
              </w:rPr>
              <w:t>常州市天宁区新世纪幼儿园</w:t>
            </w:r>
            <w:r w:rsidRPr="00090F71">
              <w:rPr>
                <w:rFonts w:ascii="宋体" w:hAnsi="宋体" w:cs="宋体"/>
                <w:b/>
                <w:sz w:val="52"/>
              </w:rPr>
              <w:t xml:space="preserve"> </w:t>
            </w:r>
            <w:r w:rsidRPr="00090F71">
              <w:rPr>
                <w:rFonts w:ascii="宋体" w:hAnsi="宋体" w:cs="宋体"/>
                <w:b/>
                <w:sz w:val="52"/>
              </w:rPr>
              <w:br/>
            </w:r>
            <w:r w:rsidRPr="00090F71">
              <w:rPr>
                <w:rFonts w:ascii="宋体" w:hAnsi="宋体" w:cs="宋体" w:hint="eastAsia"/>
                <w:b/>
                <w:sz w:val="52"/>
              </w:rPr>
              <w:t>单位预算公开</w:t>
            </w:r>
          </w:p>
        </w:tc>
      </w:tr>
    </w:tbl>
    <w:p w:rsidR="00425C3A" w:rsidRDefault="00425C3A">
      <w:pPr>
        <w:ind w:rightChars="129" w:right="284"/>
        <w:jc w:val="both"/>
        <w:rPr>
          <w:rFonts w:ascii="宋体" w:hAnsi="宋体" w:cs="宋体"/>
          <w:b/>
          <w:bCs/>
          <w:sz w:val="52"/>
          <w:szCs w:val="52"/>
        </w:rPr>
        <w:sectPr w:rsidR="00425C3A">
          <w:headerReference w:type="default" r:id="rId6"/>
          <w:headerReference w:type="first" r:id="rId7"/>
          <w:pgSz w:w="11906" w:h="16838"/>
          <w:pgMar w:top="1580" w:right="700" w:bottom="770" w:left="1020" w:header="170" w:footer="280" w:gutter="0"/>
          <w:cols w:space="720"/>
          <w:formProt w:val="0"/>
          <w:titlePg/>
          <w:docGrid w:linePitch="100"/>
        </w:sectPr>
      </w:pPr>
    </w:p>
    <w:p w:rsidR="00425C3A" w:rsidRDefault="00425C3A">
      <w:pPr>
        <w:pStyle w:val="BodyText"/>
        <w:spacing w:before="4"/>
        <w:rPr>
          <w:rFonts w:ascii="华文仿宋" w:eastAsia="华文仿宋" w:hAnsi="华文仿宋" w:cs="仿宋"/>
          <w:sz w:val="10"/>
        </w:rPr>
      </w:pPr>
    </w:p>
    <w:p w:rsidR="00425C3A" w:rsidRDefault="00425C3A">
      <w:pPr>
        <w:pStyle w:val="Heading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b/>
          <w:bCs/>
        </w:rPr>
        <w:tab/>
      </w:r>
      <w:r>
        <w:rPr>
          <w:rFonts w:ascii="仿宋" w:eastAsia="仿宋" w:hAnsi="仿宋" w:cs="仿宋" w:hint="eastAsia"/>
          <w:b/>
          <w:bCs/>
        </w:rPr>
        <w:t>录</w:t>
      </w:r>
    </w:p>
    <w:p w:rsidR="00425C3A" w:rsidRDefault="00425C3A">
      <w:pPr>
        <w:pStyle w:val="BodyText"/>
        <w:snapToGrid w:val="0"/>
        <w:spacing w:before="7"/>
        <w:rPr>
          <w:rFonts w:ascii="仿宋" w:eastAsia="仿宋" w:hAnsi="仿宋" w:cs="仿宋"/>
          <w:sz w:val="27"/>
        </w:rPr>
      </w:pP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425C3A" w:rsidRDefault="00425C3A">
      <w:pPr>
        <w:pStyle w:val="BodyText"/>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425C3A" w:rsidRDefault="00425C3A">
      <w:pPr>
        <w:pStyle w:val="BodyText"/>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425C3A" w:rsidRDefault="00425C3A">
      <w:pPr>
        <w:pStyle w:val="BodyText"/>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rPr>
        <w:t>2022</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425C3A" w:rsidRDefault="00425C3A">
      <w:pPr>
        <w:pStyle w:val="BodyText"/>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b/>
          <w:bCs/>
          <w:lang w:val="en-US"/>
        </w:rPr>
        <w:t xml:space="preserve"> </w:t>
      </w:r>
      <w:r>
        <w:rPr>
          <w:rFonts w:ascii="仿宋" w:eastAsia="仿宋" w:hAnsi="仿宋" w:cs="仿宋"/>
          <w:b/>
          <w:bCs/>
          <w:color w:val="000000"/>
          <w:sz w:val="30"/>
          <w:szCs w:val="30"/>
          <w:lang w:val="en-US"/>
        </w:rPr>
        <w:t>2022</w:t>
      </w:r>
      <w:r>
        <w:rPr>
          <w:rFonts w:ascii="仿宋" w:eastAsia="仿宋" w:hAnsi="仿宋" w:cs="仿宋" w:hint="eastAsia"/>
          <w:b/>
          <w:bCs/>
          <w:lang w:val="en-US"/>
        </w:rPr>
        <w:t>年度</w:t>
      </w:r>
      <w:r>
        <w:rPr>
          <w:rFonts w:ascii="仿宋" w:eastAsia="仿宋" w:hAnsi="仿宋" w:cs="仿宋" w:hint="eastAsia"/>
          <w:b/>
        </w:rPr>
        <w:t>单位预算表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、一般公共预算机关运行经费支出表</w:t>
      </w:r>
    </w:p>
    <w:p w:rsidR="00425C3A" w:rsidRDefault="00425C3A">
      <w:pPr>
        <w:pStyle w:val="BodyText"/>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425C3A" w:rsidRDefault="00425C3A">
      <w:pPr>
        <w:pStyle w:val="BodyText"/>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b/>
          <w:bCs/>
          <w:lang w:val="en-US"/>
        </w:rPr>
        <w:t xml:space="preserve"> </w:t>
      </w:r>
      <w:r>
        <w:rPr>
          <w:rFonts w:ascii="仿宋" w:eastAsia="仿宋" w:hAnsi="仿宋" w:cs="仿宋"/>
          <w:b/>
          <w:bCs/>
          <w:color w:val="000000"/>
          <w:sz w:val="30"/>
          <w:szCs w:val="30"/>
          <w:lang w:val="en-US"/>
        </w:rPr>
        <w:t>2022</w:t>
      </w:r>
      <w:r>
        <w:rPr>
          <w:rFonts w:ascii="仿宋" w:eastAsia="仿宋" w:hAnsi="仿宋" w:cs="仿宋" w:hint="eastAsia"/>
          <w:b/>
          <w:bCs/>
          <w:color w:val="000000"/>
          <w:sz w:val="30"/>
          <w:szCs w:val="30"/>
          <w:lang w:val="en-US"/>
        </w:rPr>
        <w:t>年度</w:t>
      </w:r>
      <w:r>
        <w:rPr>
          <w:rFonts w:ascii="仿宋" w:eastAsia="仿宋" w:hAnsi="仿宋" w:cs="仿宋" w:hint="eastAsia"/>
          <w:b/>
          <w:color w:val="000000"/>
          <w:sz w:val="30"/>
        </w:rPr>
        <w:t>单位</w:t>
      </w:r>
      <w:r>
        <w:rPr>
          <w:rFonts w:ascii="仿宋" w:eastAsia="仿宋" w:hAnsi="仿宋" w:cs="仿宋" w:hint="eastAsia"/>
          <w:b/>
          <w:bCs/>
          <w:color w:val="000000"/>
          <w:sz w:val="30"/>
          <w:szCs w:val="30"/>
          <w:lang w:val="en-US"/>
        </w:rPr>
        <w:t>预算情况说明</w:t>
      </w:r>
    </w:p>
    <w:p w:rsidR="00425C3A" w:rsidRDefault="00425C3A">
      <w:pPr>
        <w:pStyle w:val="BodyText"/>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w:t>
      </w:r>
      <w:r>
        <w:rPr>
          <w:rFonts w:ascii="仿宋" w:eastAsia="仿宋" w:hAnsi="仿宋" w:cs="仿宋"/>
          <w:b/>
          <w:bCs/>
          <w:lang w:val="en-US"/>
        </w:rPr>
        <w:t xml:space="preserve"> </w:t>
      </w:r>
      <w:r>
        <w:rPr>
          <w:rFonts w:ascii="仿宋" w:eastAsia="仿宋" w:hAnsi="仿宋" w:cs="仿宋" w:hint="eastAsia"/>
          <w:b/>
          <w:bCs/>
          <w:lang w:val="en-US"/>
        </w:rPr>
        <w:t>名词解释</w:t>
      </w:r>
    </w:p>
    <w:p w:rsidR="00425C3A" w:rsidRDefault="00425C3A">
      <w:pPr>
        <w:pStyle w:val="BodyText"/>
        <w:snapToGrid w:val="0"/>
        <w:spacing w:line="312" w:lineRule="auto"/>
        <w:ind w:leftChars="300" w:left="669" w:right="2414" w:hanging="9"/>
        <w:jc w:val="both"/>
        <w:rPr>
          <w:rFonts w:ascii="仿宋" w:eastAsia="仿宋" w:hAnsi="仿宋" w:cs="仿宋"/>
        </w:rPr>
        <w:sectPr w:rsidR="00425C3A">
          <w:footerReference w:type="default" r:id="rId8"/>
          <w:pgSz w:w="11906" w:h="16838"/>
          <w:pgMar w:top="1580" w:right="700" w:bottom="770" w:left="1020" w:header="170" w:footer="280" w:gutter="0"/>
          <w:pgNumType w:fmt="numberInDash" w:start="1"/>
          <w:cols w:space="720"/>
          <w:formProt w:val="0"/>
          <w:docGrid w:linePitch="100"/>
        </w:sectPr>
      </w:pPr>
    </w:p>
    <w:p w:rsidR="00425C3A" w:rsidRDefault="00425C3A">
      <w:pPr>
        <w:pStyle w:val="BodyText"/>
        <w:spacing w:before="1"/>
        <w:rPr>
          <w:rFonts w:ascii="华文仿宋" w:eastAsia="华文仿宋" w:hAnsi="华文仿宋" w:cs="仿宋"/>
          <w:sz w:val="14"/>
        </w:rPr>
      </w:pPr>
    </w:p>
    <w:p w:rsidR="00425C3A" w:rsidRDefault="00425C3A">
      <w:pPr>
        <w:pStyle w:val="Heading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b/>
          <w:bCs/>
          <w:lang w:val="en-US"/>
        </w:rPr>
        <w:t xml:space="preserve"> </w:t>
      </w:r>
      <w:r>
        <w:rPr>
          <w:rFonts w:ascii="仿宋" w:eastAsia="仿宋" w:hAnsi="仿宋" w:cs="仿宋" w:hint="eastAsia"/>
          <w:b/>
          <w:bCs/>
        </w:rPr>
        <w:t>单位概况</w:t>
      </w:r>
    </w:p>
    <w:p w:rsidR="00425C3A" w:rsidRDefault="00425C3A">
      <w:pPr>
        <w:ind w:rightChars="229" w:right="504"/>
        <w:jc w:val="both"/>
      </w:pPr>
    </w:p>
    <w:p w:rsidR="00425C3A" w:rsidRDefault="00425C3A">
      <w:pPr>
        <w:pStyle w:val="BodyText"/>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hint="eastAsia"/>
        </w:rPr>
        <w:t>、认真贯彻中华人民共和国教育法、幼儿园管理条例、幼儿园教育指导纲要和幼儿园工作规程，规范幼儿园各项工作。</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hint="eastAsia"/>
        </w:rPr>
        <w:t>、与家庭、社会密切合作，与小学互相衔接，综合利用各种教育资源，共同为幼儿的发展创造良好的条件。</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hint="eastAsia"/>
        </w:rPr>
        <w:t>、从实际出发，实施素质教育，为幼儿发展打下好基础。</w:t>
      </w:r>
    </w:p>
    <w:p w:rsidR="00425C3A" w:rsidRDefault="00425C3A">
      <w:pPr>
        <w:pStyle w:val="BodyText"/>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hint="eastAsia"/>
          <w:b/>
        </w:rPr>
        <w:t>单位</w:t>
      </w:r>
      <w:r>
        <w:rPr>
          <w:rFonts w:ascii="仿宋" w:eastAsia="仿宋" w:hAnsi="仿宋" w:cs="仿宋" w:hint="eastAsia"/>
          <w:b/>
          <w:bCs/>
        </w:rPr>
        <w:t>机构设置及预算单位构成情况</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lang w:val="en-US"/>
        </w:rPr>
        <w:t>1.</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bookmarkStart w:id="0" w:name="_GoBack"/>
      <w:bookmarkEnd w:id="0"/>
      <w:r>
        <w:rPr>
          <w:rFonts w:ascii="仿宋" w:eastAsia="仿宋" w:hAnsi="仿宋" w:cs="仿宋" w:hint="eastAsia"/>
        </w:rPr>
        <w:t>本单位无内设机构。本单位无下属单位。</w:t>
      </w:r>
    </w:p>
    <w:p w:rsidR="00425C3A" w:rsidRDefault="00425C3A">
      <w:pPr>
        <w:pStyle w:val="BodyText"/>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b/>
          <w:bCs/>
        </w:rPr>
        <w:t>2022</w:t>
      </w:r>
      <w:r>
        <w:rPr>
          <w:rFonts w:ascii="仿宋" w:eastAsia="仿宋" w:hAnsi="仿宋" w:cs="仿宋" w:hint="eastAsia"/>
          <w:b/>
          <w:bCs/>
        </w:rPr>
        <w:t>年度</w:t>
      </w:r>
      <w:r>
        <w:rPr>
          <w:rFonts w:ascii="仿宋" w:eastAsia="仿宋" w:hAnsi="仿宋" w:cs="仿宋" w:hint="eastAsia"/>
          <w:b/>
        </w:rPr>
        <w:t>单位主要工作任务及目标</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一、工作任务</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2022</w:t>
      </w:r>
      <w:r>
        <w:rPr>
          <w:rFonts w:ascii="仿宋" w:eastAsia="仿宋" w:hAnsi="仿宋" w:cs="仿宋" w:hint="eastAsia"/>
        </w:rPr>
        <w:t>年幼儿园将按照区教育科工作计划，继续贯彻《</w:t>
      </w:r>
      <w:r>
        <w:rPr>
          <w:rFonts w:ascii="仿宋" w:eastAsia="仿宋" w:hAnsi="仿宋" w:cs="仿宋"/>
        </w:rPr>
        <w:t>3</w:t>
      </w:r>
      <w:r>
        <w:rPr>
          <w:rFonts w:ascii="仿宋" w:eastAsia="仿宋" w:hAnsi="仿宋" w:cs="仿宋" w:hint="eastAsia"/>
        </w:rPr>
        <w:t>～</w:t>
      </w:r>
      <w:r>
        <w:rPr>
          <w:rFonts w:ascii="仿宋" w:eastAsia="仿宋" w:hAnsi="仿宋" w:cs="仿宋"/>
        </w:rPr>
        <w:t>6</w:t>
      </w:r>
      <w:r>
        <w:rPr>
          <w:rFonts w:ascii="仿宋" w:eastAsia="仿宋" w:hAnsi="仿宋" w:cs="仿宋" w:hint="eastAsia"/>
        </w:rPr>
        <w:t>岁儿童学习与发展指南》、《幼儿园教育指导纲要》精神，以课程游戏化研究为抓手，围绕幼儿园主动发展和特色项目，结合我园实际和教师发展，以开放、务实、进取的心态做好各项工作。</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二、工作目标</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hint="eastAsia"/>
        </w:rPr>
        <w:t>基于《指南》，以课程游戏化为抓手，优化幼儿园一日活动，在上学期的基础上继续关注游戏活动与户外场地的有效链接，促进游戏质量的提升。</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hint="eastAsia"/>
        </w:rPr>
        <w:t>积极开展专题学习、幼儿学习故事交流、绘本阅读研讨、跨班区域等坚持“教研园本化、教研实用化”的工作原则，开展多元化的园本培训，建立多层次、多形式、参与、开放的园本培训模式，促进教师专业成长，推进我园教育教学研究和实践活动。</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hint="eastAsia"/>
        </w:rPr>
        <w:t>完善师资工作体系，深入做好青年教师带教培养工作，建立自培、互培相结合的培训模式，促进教师专业化水平的发展提高。</w:t>
      </w:r>
    </w:p>
    <w:p w:rsidR="00425C3A" w:rsidRDefault="00425C3A">
      <w:pPr>
        <w:pStyle w:val="BodyText"/>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hint="eastAsia"/>
        </w:rPr>
        <w:t>加强主动发展项目和阅读阅读的研究，关注日常教学实践、有效研讨，营造幼儿园浓郁的教科研氛围，彰显幼儿园教育教学特色。</w:t>
      </w:r>
    </w:p>
    <w:p w:rsidR="00425C3A" w:rsidRDefault="00425C3A">
      <w:pPr>
        <w:pStyle w:val="BodyText"/>
        <w:spacing w:line="235" w:lineRule="auto"/>
        <w:ind w:leftChars="300" w:left="669" w:right="2414" w:hanging="9"/>
        <w:jc w:val="both"/>
        <w:rPr>
          <w:rFonts w:ascii="仿宋" w:eastAsia="仿宋" w:hAnsi="仿宋" w:cs="仿宋"/>
        </w:rPr>
        <w:sectPr w:rsidR="00425C3A">
          <w:footerReference w:type="default" r:id="rId9"/>
          <w:pgSz w:w="11906" w:h="16838"/>
          <w:pgMar w:top="1580" w:right="700" w:bottom="770" w:left="1020" w:header="170" w:footer="280" w:gutter="0"/>
          <w:pgNumType w:fmt="numberInDash"/>
          <w:cols w:space="720"/>
          <w:formProt w:val="0"/>
          <w:docGrid w:linePitch="100"/>
        </w:sectPr>
      </w:pPr>
    </w:p>
    <w:p w:rsidR="00425C3A" w:rsidRDefault="00425C3A">
      <w:pPr>
        <w:pStyle w:val="BodyText"/>
        <w:spacing w:line="360" w:lineRule="auto"/>
        <w:ind w:leftChars="200" w:left="440" w:rightChars="229" w:right="504" w:firstLine="658"/>
        <w:jc w:val="both"/>
        <w:rPr>
          <w:rFonts w:ascii="仿宋" w:eastAsia="仿宋" w:hAnsi="仿宋" w:cs="仿宋"/>
          <w:lang w:val="en-US"/>
        </w:rPr>
      </w:pPr>
    </w:p>
    <w:p w:rsidR="00425C3A" w:rsidRDefault="00425C3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425C3A" w:rsidRDefault="00425C3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425C3A" w:rsidRDefault="00425C3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425C3A" w:rsidRDefault="00425C3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425C3A" w:rsidRDefault="00425C3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425C3A" w:rsidRDefault="00425C3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425C3A" w:rsidRDefault="00425C3A">
      <w:pPr>
        <w:pStyle w:val="ListParagraph1"/>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425C3A" w:rsidRDefault="00425C3A">
      <w:pPr>
        <w:pStyle w:val="ListParagraph1"/>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b/>
          <w:bCs/>
          <w:sz w:val="44"/>
          <w:szCs w:val="44"/>
        </w:rPr>
        <w:t>2022</w:t>
      </w:r>
      <w:r>
        <w:rPr>
          <w:rFonts w:ascii="仿宋" w:eastAsia="仿宋" w:hAnsi="仿宋" w:cs="仿宋" w:hint="eastAsia"/>
          <w:b/>
          <w:bCs/>
          <w:sz w:val="44"/>
          <w:szCs w:val="44"/>
        </w:rPr>
        <w:t>年度</w:t>
      </w:r>
    </w:p>
    <w:p w:rsidR="00425C3A" w:rsidRDefault="00425C3A">
      <w:pPr>
        <w:pStyle w:val="ListParagraph1"/>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常州市天宁区新世纪幼儿园</w:t>
      </w:r>
    </w:p>
    <w:p w:rsidR="00425C3A" w:rsidRDefault="00425C3A">
      <w:pPr>
        <w:pStyle w:val="ListParagraph1"/>
        <w:tabs>
          <w:tab w:val="left" w:pos="1609"/>
        </w:tabs>
        <w:spacing w:before="12" w:line="300" w:lineRule="auto"/>
        <w:ind w:left="340" w:right="567" w:firstLine="0"/>
        <w:jc w:val="center"/>
        <w:rPr>
          <w:rFonts w:ascii="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hint="eastAsia"/>
          <w:b/>
          <w:sz w:val="44"/>
        </w:rPr>
        <w:t>预算表</w:t>
      </w:r>
    </w:p>
    <w:tbl>
      <w:tblPr>
        <w:tblW w:w="11331" w:type="dxa"/>
        <w:jc w:val="center"/>
        <w:tblLayout w:type="fixed"/>
        <w:tblLook w:val="00A0"/>
      </w:tblPr>
      <w:tblGrid>
        <w:gridCol w:w="3825"/>
        <w:gridCol w:w="1832"/>
        <w:gridCol w:w="3626"/>
        <w:gridCol w:w="66"/>
        <w:gridCol w:w="1746"/>
        <w:gridCol w:w="236"/>
      </w:tblGrid>
      <w:tr w:rsidR="00425C3A">
        <w:trPr>
          <w:trHeight w:val="116"/>
          <w:jc w:val="center"/>
        </w:trPr>
        <w:tc>
          <w:tcPr>
            <w:tcW w:w="11329" w:type="dxa"/>
            <w:gridSpan w:val="5"/>
            <w:vAlign w:val="center"/>
          </w:tcPr>
          <w:p w:rsidR="00425C3A" w:rsidRDefault="00425C3A">
            <w:pPr>
              <w:pageBreakBefore/>
              <w:jc w:val="both"/>
              <w:rPr>
                <w:rFonts w:ascii="仿宋" w:eastAsia="仿宋" w:hAnsi="仿宋" w:cs="仿宋"/>
                <w:color w:val="000000"/>
                <w:lang w:eastAsia="ar-SA"/>
              </w:rPr>
            </w:pPr>
            <w:r>
              <w:rPr>
                <w:rFonts w:ascii="仿宋" w:eastAsia="仿宋" w:hAnsi="仿宋" w:cs="仿宋" w:hint="eastAsia"/>
                <w:color w:val="000000"/>
                <w:lang w:eastAsia="ar-SA"/>
              </w:rPr>
              <w:t>公开</w:t>
            </w:r>
            <w:r>
              <w:rPr>
                <w:rFonts w:ascii="仿宋" w:eastAsia="仿宋" w:hAnsi="仿宋" w:cs="仿宋"/>
                <w:color w:val="000000"/>
                <w:lang w:eastAsia="ar-SA"/>
              </w:rPr>
              <w:t>01</w:t>
            </w:r>
            <w:r>
              <w:rPr>
                <w:rFonts w:ascii="仿宋" w:eastAsia="仿宋" w:hAnsi="仿宋" w:cs="仿宋" w:hint="eastAsia"/>
                <w:color w:val="000000"/>
                <w:lang w:eastAsia="ar-SA"/>
              </w:rPr>
              <w:t>表</w:t>
            </w:r>
          </w:p>
        </w:tc>
        <w:tc>
          <w:tcPr>
            <w:tcW w:w="2" w:type="dxa"/>
          </w:tcPr>
          <w:p w:rsidR="00425C3A" w:rsidRDefault="00425C3A">
            <w:pPr>
              <w:rPr>
                <w:rFonts w:ascii="仿宋" w:eastAsia="仿宋" w:hAnsi="仿宋" w:cs="仿宋"/>
                <w:sz w:val="20"/>
              </w:rPr>
            </w:pPr>
          </w:p>
        </w:tc>
      </w:tr>
      <w:tr w:rsidR="00425C3A">
        <w:trPr>
          <w:trHeight w:val="348"/>
          <w:jc w:val="center"/>
        </w:trPr>
        <w:tc>
          <w:tcPr>
            <w:tcW w:w="11329" w:type="dxa"/>
            <w:gridSpan w:val="5"/>
          </w:tcPr>
          <w:p w:rsidR="00425C3A" w:rsidRDefault="00425C3A">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c>
          <w:tcPr>
            <w:tcW w:w="2" w:type="dxa"/>
          </w:tcPr>
          <w:p w:rsidR="00425C3A" w:rsidRDefault="00425C3A">
            <w:pPr>
              <w:rPr>
                <w:rFonts w:ascii="仿宋" w:eastAsia="仿宋" w:hAnsi="仿宋" w:cs="仿宋"/>
                <w:sz w:val="20"/>
              </w:rPr>
            </w:pPr>
          </w:p>
        </w:tc>
      </w:tr>
      <w:tr w:rsidR="00425C3A">
        <w:trPr>
          <w:trHeight w:val="333"/>
          <w:jc w:val="center"/>
        </w:trPr>
        <w:tc>
          <w:tcPr>
            <w:tcW w:w="9481" w:type="dxa"/>
            <w:gridSpan w:val="3"/>
            <w:tcBorders>
              <w:bottom w:val="single" w:sz="4" w:space="0" w:color="000000"/>
            </w:tcBorders>
            <w:vAlign w:val="center"/>
          </w:tcPr>
          <w:p w:rsidR="00425C3A" w:rsidRDefault="00425C3A">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lang w:eastAsia="ar-SA"/>
              </w:rPr>
              <w:t>常州市天宁区新世纪幼儿园</w:t>
            </w:r>
          </w:p>
        </w:tc>
        <w:tc>
          <w:tcPr>
            <w:tcW w:w="1848" w:type="dxa"/>
            <w:gridSpan w:val="2"/>
            <w:tcBorders>
              <w:bottom w:val="single" w:sz="4" w:space="0" w:color="000000"/>
            </w:tcBorders>
            <w:vAlign w:val="center"/>
          </w:tcPr>
          <w:p w:rsidR="00425C3A" w:rsidRDefault="00425C3A">
            <w:pPr>
              <w:jc w:val="right"/>
              <w:rPr>
                <w:rFonts w:ascii="仿宋" w:eastAsia="仿宋" w:hAnsi="仿宋" w:cs="仿宋"/>
                <w:color w:val="000000"/>
              </w:rPr>
            </w:pPr>
            <w:r>
              <w:rPr>
                <w:rFonts w:ascii="仿宋" w:eastAsia="仿宋" w:hAnsi="仿宋" w:cs="仿宋" w:hint="eastAsia"/>
                <w:color w:val="000000"/>
              </w:rPr>
              <w:t>单位：万元</w:t>
            </w:r>
          </w:p>
        </w:tc>
        <w:tc>
          <w:tcPr>
            <w:tcW w:w="2" w:type="dxa"/>
          </w:tcPr>
          <w:p w:rsidR="00425C3A" w:rsidRDefault="00425C3A">
            <w:pPr>
              <w:rPr>
                <w:rFonts w:ascii="仿宋" w:eastAsia="仿宋" w:hAnsi="仿宋" w:cs="仿宋"/>
                <w:sz w:val="20"/>
              </w:rPr>
            </w:pPr>
          </w:p>
        </w:tc>
      </w:tr>
      <w:tr w:rsidR="00425C3A">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color w:val="000000"/>
              </w:rPr>
            </w:pPr>
            <w:r>
              <w:rPr>
                <w:rFonts w:ascii="仿宋" w:eastAsia="仿宋" w:hAnsi="仿宋" w:cs="仿宋" w:hint="eastAsia"/>
                <w:b/>
                <w:bCs/>
                <w:color w:val="000000"/>
                <w:lang w:eastAsia="ar-SA"/>
              </w:rPr>
              <w:t>支出</w:t>
            </w:r>
          </w:p>
        </w:tc>
        <w:tc>
          <w:tcPr>
            <w:tcW w:w="2" w:type="dxa"/>
          </w:tcPr>
          <w:p w:rsidR="00425C3A" w:rsidRDefault="00425C3A">
            <w:pPr>
              <w:rPr>
                <w:rFonts w:ascii="仿宋" w:eastAsia="仿宋" w:hAnsi="仿宋" w:cs="仿宋"/>
                <w:sz w:val="20"/>
              </w:rPr>
            </w:pPr>
          </w:p>
        </w:tc>
      </w:tr>
      <w:tr w:rsidR="00425C3A">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r>
              <w:rPr>
                <w:rFonts w:ascii="仿宋" w:eastAsia="仿宋" w:hAnsi="仿宋" w:cs="仿宋"/>
                <w:color w:val="000000"/>
                <w:lang w:eastAsia="ar-SA"/>
              </w:rPr>
              <w:t>77.51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r>
              <w:rPr>
                <w:rFonts w:ascii="仿宋" w:eastAsia="仿宋" w:hAnsi="仿宋" w:cs="仿宋"/>
                <w:color w:val="000000"/>
                <w:lang w:eastAsia="ar-SA"/>
              </w:rPr>
              <w:t>262.93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r>
              <w:rPr>
                <w:rFonts w:ascii="仿宋" w:eastAsia="仿宋" w:hAnsi="仿宋" w:cs="仿宋"/>
                <w:color w:val="000000"/>
                <w:lang w:eastAsia="ar-SA"/>
              </w:rPr>
              <w:t>320.99</w:t>
            </w: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r>
              <w:rPr>
                <w:rFonts w:ascii="仿宋" w:eastAsia="仿宋" w:hAnsi="仿宋" w:cs="仿宋"/>
                <w:color w:val="000000"/>
                <w:lang w:eastAsia="ar-SA"/>
              </w:rPr>
              <w:t>32.52</w:t>
            </w: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r>
              <w:rPr>
                <w:rFonts w:ascii="仿宋" w:eastAsia="仿宋" w:hAnsi="仿宋" w:cs="仿宋"/>
                <w:color w:val="000000"/>
                <w:lang w:eastAsia="ar-SA"/>
              </w:rPr>
              <w:t>13.07</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keepNext/>
              <w:keepLines/>
              <w:jc w:val="right"/>
              <w:rPr>
                <w:rFonts w:ascii="仿宋" w:eastAsia="仿宋" w:hAnsi="仿宋" w:cs="仿宋"/>
                <w:color w:val="000000"/>
                <w:lang w:eastAsia="ar-SA"/>
              </w:rPr>
            </w:pPr>
          </w:p>
        </w:tc>
        <w:tc>
          <w:tcPr>
            <w:tcW w:w="2" w:type="dxa"/>
          </w:tcPr>
          <w:p w:rsidR="00425C3A" w:rsidRDefault="00425C3A">
            <w:pPr>
              <w:rPr>
                <w:rFonts w:ascii="仿宋" w:eastAsia="仿宋" w:hAnsi="仿宋" w:cs="仿宋"/>
                <w:sz w:val="20"/>
              </w:rPr>
            </w:pPr>
          </w:p>
        </w:tc>
      </w:tr>
      <w:tr w:rsidR="00425C3A">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right"/>
              <w:rPr>
                <w:rFonts w:ascii="仿宋" w:eastAsia="仿宋" w:hAnsi="仿宋" w:cs="仿宋"/>
                <w:color w:val="000000"/>
              </w:rPr>
            </w:pPr>
            <w:r>
              <w:rPr>
                <w:rFonts w:ascii="仿宋" w:eastAsia="仿宋" w:hAnsi="仿宋" w:cs="仿宋"/>
                <w:color w:val="000000"/>
                <w:lang w:eastAsia="ar-SA"/>
              </w:rPr>
              <w:t>353.51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right"/>
              <w:rPr>
                <w:rFonts w:ascii="仿宋" w:eastAsia="仿宋" w:hAnsi="仿宋" w:cs="仿宋"/>
                <w:color w:val="000000"/>
              </w:rPr>
            </w:pPr>
            <w:r>
              <w:rPr>
                <w:rFonts w:ascii="仿宋" w:eastAsia="仿宋" w:hAnsi="仿宋" w:cs="仿宋"/>
                <w:color w:val="000000"/>
                <w:lang w:eastAsia="ar-SA"/>
              </w:rPr>
              <w:t>353.51</w:t>
            </w:r>
          </w:p>
        </w:tc>
        <w:tc>
          <w:tcPr>
            <w:tcW w:w="2" w:type="dxa"/>
          </w:tcPr>
          <w:p w:rsidR="00425C3A" w:rsidRDefault="00425C3A">
            <w:pPr>
              <w:rPr>
                <w:rFonts w:ascii="仿宋" w:eastAsia="仿宋" w:hAnsi="仿宋" w:cs="仿宋"/>
                <w:sz w:val="20"/>
              </w:rPr>
            </w:pPr>
          </w:p>
        </w:tc>
      </w:tr>
      <w:tr w:rsidR="00425C3A">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right"/>
              <w:rPr>
                <w:rFonts w:ascii="仿宋" w:eastAsia="仿宋" w:hAnsi="仿宋" w:cs="仿宋"/>
                <w:color w:val="000000"/>
              </w:rPr>
            </w:pPr>
          </w:p>
        </w:tc>
        <w:tc>
          <w:tcPr>
            <w:tcW w:w="2" w:type="dxa"/>
          </w:tcPr>
          <w:p w:rsidR="00425C3A" w:rsidRDefault="00425C3A">
            <w:pPr>
              <w:rPr>
                <w:rFonts w:ascii="仿宋" w:eastAsia="仿宋" w:hAnsi="仿宋" w:cs="仿宋"/>
                <w:sz w:val="20"/>
              </w:rPr>
            </w:pPr>
          </w:p>
        </w:tc>
      </w:tr>
      <w:tr w:rsidR="00425C3A">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right"/>
              <w:rPr>
                <w:rFonts w:ascii="仿宋" w:eastAsia="仿宋" w:hAnsi="仿宋" w:cs="仿宋"/>
                <w:color w:val="000000"/>
                <w:lang w:eastAsia="ar-SA"/>
              </w:rPr>
            </w:pPr>
            <w:r>
              <w:rPr>
                <w:rFonts w:ascii="仿宋" w:eastAsia="仿宋" w:hAnsi="仿宋" w:cs="仿宋"/>
                <w:color w:val="000000"/>
                <w:lang w:eastAsia="ar-SA"/>
              </w:rPr>
              <w:t>353.51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color w:val="000000"/>
              </w:rPr>
            </w:pPr>
            <w:r>
              <w:rPr>
                <w:rFonts w:ascii="仿宋" w:eastAsia="仿宋" w:hAnsi="仿宋" w:cs="仿宋" w:hint="eastAsia"/>
                <w:b/>
                <w:color w:val="000000"/>
                <w:lang w:val="en-US"/>
              </w:rPr>
              <w:t>支出</w:t>
            </w:r>
            <w:r>
              <w:rPr>
                <w:rFonts w:ascii="仿宋" w:eastAsia="仿宋" w:hAnsi="仿宋" w:cs="仿宋" w:hint="eastAsia"/>
                <w:b/>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425C3A" w:rsidRDefault="00425C3A">
            <w:pPr>
              <w:jc w:val="right"/>
              <w:rPr>
                <w:rFonts w:ascii="仿宋" w:eastAsia="仿宋" w:hAnsi="仿宋" w:cs="仿宋"/>
                <w:color w:val="000000"/>
              </w:rPr>
            </w:pPr>
            <w:r>
              <w:rPr>
                <w:rFonts w:ascii="仿宋" w:eastAsia="仿宋" w:hAnsi="仿宋" w:cs="仿宋"/>
                <w:color w:val="000000"/>
                <w:lang w:eastAsia="ar-SA"/>
              </w:rPr>
              <w:t>353.51</w:t>
            </w:r>
          </w:p>
        </w:tc>
        <w:tc>
          <w:tcPr>
            <w:tcW w:w="2" w:type="dxa"/>
          </w:tcPr>
          <w:p w:rsidR="00425C3A" w:rsidRDefault="00425C3A">
            <w:pPr>
              <w:rPr>
                <w:rFonts w:ascii="仿宋" w:eastAsia="仿宋" w:hAnsi="仿宋" w:cs="仿宋"/>
                <w:sz w:val="20"/>
              </w:rPr>
            </w:pPr>
          </w:p>
        </w:tc>
      </w:tr>
    </w:tbl>
    <w:p w:rsidR="00425C3A" w:rsidRDefault="00425C3A">
      <w:pPr>
        <w:spacing w:before="66"/>
        <w:rPr>
          <w:rFonts w:ascii="仿宋" w:eastAsia="仿宋" w:hAnsi="仿宋" w:cs="仿宋"/>
          <w:b/>
          <w:bCs/>
          <w:color w:val="000000"/>
        </w:rPr>
        <w:sectPr w:rsidR="00425C3A">
          <w:footerReference w:type="default" r:id="rId10"/>
          <w:pgSz w:w="11906" w:h="16838"/>
          <w:pgMar w:top="1580" w:right="700" w:bottom="770" w:left="1020" w:header="170" w:footer="280" w:gutter="0"/>
          <w:pgNumType w:fmt="numberInDash"/>
          <w:cols w:space="720"/>
          <w:formProt w:val="0"/>
          <w:docGrid w:linePitch="100"/>
        </w:sectPr>
      </w:pPr>
    </w:p>
    <w:tbl>
      <w:tblPr>
        <w:tblW w:w="16149" w:type="dxa"/>
        <w:tblInd w:w="-258" w:type="dxa"/>
        <w:tblLayout w:type="fixed"/>
        <w:tblCellMar>
          <w:top w:w="15" w:type="dxa"/>
          <w:left w:w="15" w:type="dxa"/>
          <w:bottom w:w="15" w:type="dxa"/>
          <w:right w:w="15" w:type="dxa"/>
        </w:tblCellMar>
        <w:tblLook w:val="00A0"/>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rsidR="00425C3A">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425C3A" w:rsidRDefault="00425C3A">
            <w:pPr>
              <w:pStyle w:val="TableParagraph"/>
              <w:rPr>
                <w:rFonts w:ascii="仿宋" w:eastAsia="仿宋" w:hAnsi="仿宋" w:cs="仿宋"/>
                <w:lang w:val="en-US"/>
              </w:rPr>
            </w:pPr>
            <w:r>
              <w:rPr>
                <w:rFonts w:ascii="仿宋" w:eastAsia="仿宋" w:hAnsi="仿宋" w:cs="仿宋" w:hint="eastAsia"/>
              </w:rPr>
              <w:t>公开</w:t>
            </w:r>
            <w:r>
              <w:rPr>
                <w:rFonts w:ascii="仿宋" w:eastAsia="仿宋" w:hAnsi="仿宋" w:cs="仿宋"/>
              </w:rPr>
              <w:t>02</w:t>
            </w:r>
            <w:r>
              <w:rPr>
                <w:rFonts w:ascii="仿宋" w:eastAsia="仿宋" w:hAnsi="仿宋" w:cs="仿宋" w:hint="eastAsia"/>
              </w:rPr>
              <w:t>表</w:t>
            </w:r>
          </w:p>
        </w:tc>
      </w:tr>
      <w:tr w:rsidR="00425C3A">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425C3A" w:rsidRDefault="00425C3A">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425C3A">
        <w:tc>
          <w:tcPr>
            <w:tcW w:w="11572"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425C3A" w:rsidRDefault="00425C3A">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4577"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425C3A" w:rsidRDefault="00425C3A">
            <w:pPr>
              <w:pStyle w:val="TableParagraph"/>
              <w:jc w:val="right"/>
              <w:rPr>
                <w:rFonts w:ascii="仿宋" w:eastAsia="仿宋" w:hAnsi="仿宋" w:cs="仿宋"/>
                <w:lang w:val="en-US"/>
              </w:rPr>
            </w:pPr>
            <w:r>
              <w:rPr>
                <w:rFonts w:ascii="仿宋" w:eastAsia="仿宋" w:hAnsi="仿宋" w:cs="仿宋" w:hint="eastAsia"/>
              </w:rPr>
              <w:t>单位：万元</w:t>
            </w:r>
          </w:p>
        </w:tc>
      </w:tr>
      <w:tr w:rsidR="00425C3A">
        <w:tc>
          <w:tcPr>
            <w:tcW w:w="10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761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57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425C3A">
        <w:trPr>
          <w:trHeight w:val="484"/>
        </w:trPr>
        <w:tc>
          <w:tcPr>
            <w:tcW w:w="1097"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rPr>
            </w:pPr>
          </w:p>
        </w:tc>
        <w:tc>
          <w:tcPr>
            <w:tcW w:w="180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rPr>
            </w:pPr>
          </w:p>
        </w:tc>
        <w:tc>
          <w:tcPr>
            <w:tcW w:w="1063"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rPr>
            </w:pP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425C3A" w:rsidRDefault="00425C3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425C3A">
        <w:trPr>
          <w:trHeight w:val="304"/>
        </w:trPr>
        <w:tc>
          <w:tcPr>
            <w:tcW w:w="28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353.51</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353.51</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77.51</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262.93</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13.07</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val="en-US"/>
              </w:rPr>
            </w:pPr>
          </w:p>
        </w:tc>
      </w:tr>
      <w:tr w:rsidR="00425C3A">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rPr>
                <w:rFonts w:ascii="仿宋" w:eastAsia="仿宋" w:hAnsi="仿宋" w:cs="仿宋"/>
                <w:color w:val="000000"/>
                <w:sz w:val="15"/>
                <w:szCs w:val="15"/>
                <w:lang w:eastAsia="ar-SA"/>
              </w:rPr>
            </w:pPr>
            <w:r>
              <w:rPr>
                <w:rFonts w:ascii="仿宋" w:eastAsia="仿宋" w:hAnsi="仿宋" w:cs="仿宋"/>
                <w:color w:val="000000"/>
                <w:sz w:val="15"/>
                <w:szCs w:val="15"/>
                <w:lang w:eastAsia="ar-SA"/>
              </w:rPr>
              <w:t xml:space="preserve">  015211</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常州市天宁区新世纪幼儿园</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353.51</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353.51</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77.51</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262.93</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13.07</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pacing w:line="34" w:lineRule="atLeast"/>
              <w:ind w:right="45"/>
              <w:jc w:val="right"/>
              <w:rPr>
                <w:rFonts w:ascii="仿宋" w:eastAsia="仿宋" w:hAnsi="仿宋" w:cs="仿宋"/>
                <w:color w:val="000000"/>
                <w:sz w:val="15"/>
                <w:szCs w:val="15"/>
                <w:lang w:eastAsia="ar-SA"/>
              </w:rPr>
            </w:pPr>
          </w:p>
        </w:tc>
      </w:tr>
    </w:tbl>
    <w:p w:rsidR="00425C3A" w:rsidRDefault="00425C3A">
      <w:pPr>
        <w:spacing w:before="66"/>
        <w:ind w:left="57" w:firstLineChars="100" w:firstLine="221"/>
        <w:rPr>
          <w:rFonts w:ascii="仿宋" w:eastAsia="仿宋" w:hAnsi="仿宋" w:cs="仿宋"/>
          <w:b/>
          <w:bCs/>
        </w:rPr>
        <w:sectPr w:rsidR="00425C3A">
          <w:footerReference w:type="default" r:id="rId11"/>
          <w:pgSz w:w="16838" w:h="11906" w:orient="landscape"/>
          <w:pgMar w:top="720" w:right="720" w:bottom="720" w:left="50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0A0"/>
      </w:tblPr>
      <w:tblGrid>
        <w:gridCol w:w="1556"/>
        <w:gridCol w:w="3223"/>
        <w:gridCol w:w="1920"/>
        <w:gridCol w:w="1714"/>
        <w:gridCol w:w="1749"/>
        <w:gridCol w:w="1868"/>
        <w:gridCol w:w="1680"/>
        <w:gridCol w:w="1637"/>
      </w:tblGrid>
      <w:tr w:rsidR="00425C3A">
        <w:trPr>
          <w:trHeight w:val="341"/>
        </w:trPr>
        <w:tc>
          <w:tcPr>
            <w:tcW w:w="15347" w:type="dxa"/>
            <w:gridSpan w:val="8"/>
            <w:vAlign w:val="center"/>
          </w:tcPr>
          <w:p w:rsidR="00425C3A" w:rsidRDefault="00425C3A">
            <w:pPr>
              <w:pStyle w:val="Heading4"/>
              <w:spacing w:after="34" w:line="34" w:lineRule="atLeast"/>
              <w:jc w:val="left"/>
              <w:rPr>
                <w:rFonts w:ascii="仿宋" w:eastAsia="仿宋" w:hAnsi="仿宋" w:cs="仿宋"/>
                <w:b/>
                <w:bCs/>
                <w:sz w:val="44"/>
                <w:szCs w:val="44"/>
              </w:rPr>
            </w:pPr>
            <w:r>
              <w:rPr>
                <w:rFonts w:ascii="仿宋" w:eastAsia="仿宋" w:hAnsi="仿宋" w:cs="仿宋" w:hint="eastAsia"/>
                <w:sz w:val="22"/>
                <w:szCs w:val="22"/>
              </w:rPr>
              <w:t>公开</w:t>
            </w:r>
            <w:r>
              <w:rPr>
                <w:rFonts w:ascii="仿宋" w:eastAsia="仿宋" w:hAnsi="仿宋" w:cs="仿宋"/>
                <w:sz w:val="22"/>
                <w:szCs w:val="22"/>
              </w:rPr>
              <w:t>03</w:t>
            </w:r>
            <w:r>
              <w:rPr>
                <w:rFonts w:ascii="仿宋" w:eastAsia="仿宋" w:hAnsi="仿宋" w:cs="仿宋" w:hint="eastAsia"/>
                <w:sz w:val="22"/>
                <w:szCs w:val="22"/>
              </w:rPr>
              <w:t>表</w:t>
            </w:r>
          </w:p>
        </w:tc>
      </w:tr>
      <w:tr w:rsidR="00425C3A">
        <w:trPr>
          <w:trHeight w:val="321"/>
        </w:trPr>
        <w:tc>
          <w:tcPr>
            <w:tcW w:w="15347" w:type="dxa"/>
            <w:gridSpan w:val="8"/>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425C3A">
        <w:trPr>
          <w:trHeight w:val="218"/>
        </w:trPr>
        <w:tc>
          <w:tcPr>
            <w:tcW w:w="12030" w:type="dxa"/>
            <w:gridSpan w:val="6"/>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3317" w:type="dxa"/>
            <w:gridSpan w:val="2"/>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425C3A">
        <w:trPr>
          <w:trHeight w:val="533"/>
        </w:trPr>
        <w:tc>
          <w:tcPr>
            <w:tcW w:w="1556" w:type="dxa"/>
            <w:tcBorders>
              <w:top w:val="single" w:sz="4" w:space="0" w:color="000000"/>
              <w:left w:val="single" w:sz="4" w:space="0" w:color="000000"/>
              <w:bottom w:val="single" w:sz="4"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425C3A" w:rsidRDefault="00425C3A">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425C3A">
        <w:trPr>
          <w:trHeight w:hRule="exact" w:val="375"/>
        </w:trPr>
        <w:tc>
          <w:tcPr>
            <w:tcW w:w="4779" w:type="dxa"/>
            <w:gridSpan w:val="2"/>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合计</w:t>
            </w:r>
          </w:p>
        </w:tc>
        <w:tc>
          <w:tcPr>
            <w:tcW w:w="1920" w:type="dxa"/>
            <w:tcBorders>
              <w:left w:val="single" w:sz="4" w:space="0" w:color="000000"/>
              <w:bottom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353.51</w:t>
            </w:r>
          </w:p>
        </w:tc>
        <w:tc>
          <w:tcPr>
            <w:tcW w:w="1714" w:type="dxa"/>
            <w:tcBorders>
              <w:left w:val="single" w:sz="4" w:space="0" w:color="000000"/>
              <w:bottom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346.71</w:t>
            </w:r>
          </w:p>
        </w:tc>
        <w:tc>
          <w:tcPr>
            <w:tcW w:w="1749" w:type="dxa"/>
            <w:tcBorders>
              <w:left w:val="single" w:sz="4" w:space="0" w:color="000000"/>
              <w:bottom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6.80</w:t>
            </w:r>
          </w:p>
        </w:tc>
        <w:tc>
          <w:tcPr>
            <w:tcW w:w="1868" w:type="dxa"/>
            <w:tcBorders>
              <w:left w:val="single" w:sz="4" w:space="0" w:color="000000"/>
              <w:bottom w:val="single" w:sz="4" w:space="0" w:color="000000"/>
            </w:tcBorders>
            <w:vAlign w:val="center"/>
          </w:tcPr>
          <w:p w:rsidR="00425C3A" w:rsidRDefault="00425C3A">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425C3A" w:rsidRDefault="00425C3A">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rPr>
              <w:t>205</w:t>
            </w:r>
          </w:p>
        </w:tc>
        <w:tc>
          <w:tcPr>
            <w:tcW w:w="3223"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320.99</w:t>
            </w:r>
          </w:p>
        </w:tc>
        <w:tc>
          <w:tcPr>
            <w:tcW w:w="1714"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314.19</w:t>
            </w:r>
          </w:p>
        </w:tc>
        <w:tc>
          <w:tcPr>
            <w:tcW w:w="1749"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6.80</w:t>
            </w:r>
          </w:p>
        </w:tc>
        <w:tc>
          <w:tcPr>
            <w:tcW w:w="1868"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r>
      <w:tr w:rsidR="00425C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rPr>
              <w:t xml:space="preserve">  20502</w:t>
            </w:r>
          </w:p>
        </w:tc>
        <w:tc>
          <w:tcPr>
            <w:tcW w:w="3223"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320.99</w:t>
            </w:r>
          </w:p>
        </w:tc>
        <w:tc>
          <w:tcPr>
            <w:tcW w:w="1714"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314.19</w:t>
            </w:r>
          </w:p>
        </w:tc>
        <w:tc>
          <w:tcPr>
            <w:tcW w:w="1749"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6.80</w:t>
            </w:r>
          </w:p>
        </w:tc>
        <w:tc>
          <w:tcPr>
            <w:tcW w:w="1868"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r>
      <w:tr w:rsidR="00425C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rPr>
              <w:t xml:space="preserve">    2050201</w:t>
            </w:r>
          </w:p>
        </w:tc>
        <w:tc>
          <w:tcPr>
            <w:tcW w:w="3223"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hint="eastAsia"/>
              </w:rPr>
              <w:t>学前教育</w:t>
            </w:r>
          </w:p>
        </w:tc>
        <w:tc>
          <w:tcPr>
            <w:tcW w:w="192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320.99</w:t>
            </w:r>
          </w:p>
        </w:tc>
        <w:tc>
          <w:tcPr>
            <w:tcW w:w="1714"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314.19</w:t>
            </w:r>
          </w:p>
        </w:tc>
        <w:tc>
          <w:tcPr>
            <w:tcW w:w="1749"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6.80</w:t>
            </w:r>
          </w:p>
        </w:tc>
        <w:tc>
          <w:tcPr>
            <w:tcW w:w="1868"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r>
      <w:tr w:rsidR="00425C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rPr>
              <w:t>208</w:t>
            </w:r>
          </w:p>
        </w:tc>
        <w:tc>
          <w:tcPr>
            <w:tcW w:w="3223"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32.52</w:t>
            </w:r>
          </w:p>
        </w:tc>
        <w:tc>
          <w:tcPr>
            <w:tcW w:w="1714"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32.52</w:t>
            </w:r>
          </w:p>
        </w:tc>
        <w:tc>
          <w:tcPr>
            <w:tcW w:w="1749"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r>
      <w:tr w:rsidR="00425C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32.52</w:t>
            </w:r>
          </w:p>
        </w:tc>
        <w:tc>
          <w:tcPr>
            <w:tcW w:w="1714"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32.52</w:t>
            </w:r>
          </w:p>
        </w:tc>
        <w:tc>
          <w:tcPr>
            <w:tcW w:w="1749"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r>
      <w:tr w:rsidR="00425C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rPr>
              <w:t xml:space="preserve">    2080502</w:t>
            </w:r>
          </w:p>
        </w:tc>
        <w:tc>
          <w:tcPr>
            <w:tcW w:w="3223"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rPr>
                <w:rFonts w:ascii="仿宋" w:eastAsia="仿宋" w:hAnsi="仿宋" w:cs="仿宋"/>
              </w:rPr>
            </w:pPr>
            <w:r>
              <w:rPr>
                <w:rFonts w:ascii="仿宋" w:eastAsia="仿宋" w:hAnsi="仿宋" w:cs="仿宋" w:hint="eastAsia"/>
              </w:rPr>
              <w:t>事业单位离退休</w:t>
            </w:r>
          </w:p>
        </w:tc>
        <w:tc>
          <w:tcPr>
            <w:tcW w:w="192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32.52</w:t>
            </w:r>
          </w:p>
        </w:tc>
        <w:tc>
          <w:tcPr>
            <w:tcW w:w="1714"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r>
              <w:rPr>
                <w:rFonts w:ascii="仿宋" w:eastAsia="仿宋" w:hAnsi="仿宋" w:cs="仿宋"/>
              </w:rPr>
              <w:t>32.52</w:t>
            </w:r>
          </w:p>
        </w:tc>
        <w:tc>
          <w:tcPr>
            <w:tcW w:w="1749"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right"/>
              <w:rPr>
                <w:rFonts w:ascii="仿宋" w:eastAsia="仿宋" w:hAnsi="仿宋" w:cs="仿宋"/>
              </w:rPr>
            </w:pPr>
          </w:p>
        </w:tc>
      </w:tr>
    </w:tbl>
    <w:p w:rsidR="00425C3A" w:rsidRDefault="00425C3A">
      <w:pPr>
        <w:spacing w:before="59"/>
        <w:ind w:left="57"/>
        <w:rPr>
          <w:rFonts w:ascii="仿宋" w:eastAsia="仿宋" w:hAnsi="仿宋" w:cs="仿宋"/>
          <w:b/>
          <w:bCs/>
        </w:rPr>
        <w:sectPr w:rsidR="00425C3A">
          <w:footerReference w:type="default" r:id="rId12"/>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0A0"/>
      </w:tblPr>
      <w:tblGrid>
        <w:gridCol w:w="3987"/>
        <w:gridCol w:w="3960"/>
        <w:gridCol w:w="3943"/>
        <w:gridCol w:w="3899"/>
      </w:tblGrid>
      <w:tr w:rsidR="00425C3A">
        <w:trPr>
          <w:trHeight w:val="319"/>
        </w:trPr>
        <w:tc>
          <w:tcPr>
            <w:tcW w:w="15789" w:type="dxa"/>
            <w:gridSpan w:val="4"/>
          </w:tcPr>
          <w:p w:rsidR="00425C3A" w:rsidRDefault="00425C3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04</w:t>
            </w:r>
            <w:r>
              <w:rPr>
                <w:rFonts w:ascii="仿宋" w:eastAsia="仿宋" w:hAnsi="仿宋" w:cs="仿宋" w:hint="eastAsia"/>
              </w:rPr>
              <w:t>表</w:t>
            </w:r>
          </w:p>
        </w:tc>
      </w:tr>
      <w:tr w:rsidR="00425C3A">
        <w:trPr>
          <w:trHeight w:val="319"/>
        </w:trPr>
        <w:tc>
          <w:tcPr>
            <w:tcW w:w="15789" w:type="dxa"/>
            <w:gridSpan w:val="4"/>
          </w:tcPr>
          <w:p w:rsidR="00425C3A" w:rsidRDefault="00425C3A">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425C3A">
        <w:trPr>
          <w:trHeight w:val="319"/>
        </w:trPr>
        <w:tc>
          <w:tcPr>
            <w:tcW w:w="11890" w:type="dxa"/>
            <w:gridSpan w:val="3"/>
          </w:tcPr>
          <w:p w:rsidR="00425C3A" w:rsidRDefault="00425C3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3899" w:type="dxa"/>
            <w:vAlign w:val="center"/>
          </w:tcPr>
          <w:p w:rsidR="00425C3A" w:rsidRDefault="00425C3A">
            <w:pPr>
              <w:pStyle w:val="TableParagraph"/>
              <w:jc w:val="right"/>
              <w:rPr>
                <w:rFonts w:ascii="仿宋" w:eastAsia="仿宋" w:hAnsi="仿宋" w:cs="仿宋"/>
              </w:rPr>
            </w:pPr>
            <w:r>
              <w:rPr>
                <w:rFonts w:ascii="仿宋" w:eastAsia="仿宋" w:hAnsi="仿宋" w:cs="仿宋" w:hint="eastAsia"/>
              </w:rPr>
              <w:t>单位：万元</w:t>
            </w:r>
          </w:p>
        </w:tc>
      </w:tr>
      <w:tr w:rsidR="00425C3A">
        <w:trPr>
          <w:trHeight w:val="196"/>
        </w:trPr>
        <w:tc>
          <w:tcPr>
            <w:tcW w:w="7947" w:type="dxa"/>
            <w:gridSpan w:val="2"/>
            <w:tcBorders>
              <w:top w:val="single" w:sz="4" w:space="0" w:color="000000"/>
              <w:left w:val="single" w:sz="4" w:space="0" w:color="000000"/>
              <w:bottom w:val="single" w:sz="4" w:space="0" w:color="000000"/>
            </w:tcBorders>
          </w:tcPr>
          <w:p w:rsidR="00425C3A" w:rsidRDefault="00425C3A">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425C3A" w:rsidRDefault="00425C3A">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b/>
                <w:bCs/>
              </w:rPr>
              <w:tab/>
            </w:r>
            <w:r>
              <w:rPr>
                <w:rFonts w:ascii="仿宋" w:eastAsia="仿宋" w:hAnsi="仿宋" w:cs="仿宋" w:hint="eastAsia"/>
                <w:b/>
                <w:bCs/>
              </w:rPr>
              <w:t>出</w:t>
            </w:r>
          </w:p>
        </w:tc>
      </w:tr>
      <w:tr w:rsidR="00425C3A">
        <w:trPr>
          <w:trHeight w:val="468"/>
        </w:trPr>
        <w:tc>
          <w:tcPr>
            <w:tcW w:w="3987"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b/>
                <w:bCs/>
              </w:rPr>
            </w:pPr>
            <w:r>
              <w:rPr>
                <w:rFonts w:ascii="仿宋" w:eastAsia="仿宋" w:hAnsi="仿宋" w:cs="仿宋" w:hint="eastAsia"/>
                <w:b/>
              </w:rPr>
              <w:t>项</w:t>
            </w:r>
            <w:r>
              <w:rPr>
                <w:rFonts w:ascii="仿宋" w:eastAsia="仿宋" w:hAnsi="仿宋" w:cs="仿宋"/>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425C3A" w:rsidRDefault="00425C3A">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b/>
                <w:bCs/>
              </w:rPr>
            </w:pPr>
            <w:r>
              <w:rPr>
                <w:rFonts w:ascii="仿宋" w:eastAsia="仿宋" w:hAnsi="仿宋" w:cs="仿宋" w:hint="eastAsia"/>
                <w:b/>
                <w:bCs/>
              </w:rPr>
              <w:t>预算数</w:t>
            </w: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77.51</w:t>
            </w: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r>
              <w:rPr>
                <w:rFonts w:ascii="仿宋" w:eastAsia="仿宋" w:hAnsi="仿宋" w:cs="仿宋"/>
              </w:rPr>
              <w:t>77.51</w:t>
            </w: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77.51</w:t>
            </w: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r>
              <w:rPr>
                <w:rFonts w:ascii="仿宋" w:eastAsia="仿宋" w:hAnsi="仿宋" w:cs="仿宋"/>
              </w:rPr>
              <w:t>44.99</w:t>
            </w: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r>
              <w:rPr>
                <w:rFonts w:ascii="仿宋" w:eastAsia="仿宋" w:hAnsi="仿宋" w:cs="仿宋"/>
              </w:rPr>
              <w:t>32.52</w:t>
            </w: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lang w:val="en-US"/>
              </w:rPr>
            </w:pPr>
          </w:p>
        </w:tc>
      </w:tr>
      <w:tr w:rsidR="00425C3A">
        <w:trPr>
          <w:cantSplit/>
          <w:trHeight w:hRule="exact" w:val="296"/>
        </w:trPr>
        <w:tc>
          <w:tcPr>
            <w:tcW w:w="3987"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425C3A" w:rsidRDefault="00425C3A">
            <w:pPr>
              <w:jc w:val="right"/>
              <w:rPr>
                <w:rFonts w:ascii="仿宋" w:eastAsia="仿宋" w:hAnsi="仿宋" w:cs="仿宋"/>
              </w:rPr>
            </w:pPr>
            <w:r>
              <w:rPr>
                <w:rFonts w:ascii="仿宋" w:eastAsia="仿宋" w:hAnsi="仿宋" w:cs="仿宋"/>
              </w:rPr>
              <w:t>77.51</w:t>
            </w:r>
          </w:p>
        </w:tc>
        <w:tc>
          <w:tcPr>
            <w:tcW w:w="3943"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425C3A" w:rsidRDefault="00425C3A">
            <w:pPr>
              <w:jc w:val="right"/>
              <w:rPr>
                <w:rFonts w:ascii="仿宋" w:eastAsia="仿宋" w:hAnsi="仿宋" w:cs="仿宋"/>
              </w:rPr>
            </w:pPr>
            <w:r>
              <w:rPr>
                <w:rFonts w:ascii="仿宋" w:eastAsia="仿宋" w:hAnsi="仿宋" w:cs="仿宋"/>
              </w:rPr>
              <w:t>77.51</w:t>
            </w:r>
          </w:p>
        </w:tc>
      </w:tr>
    </w:tbl>
    <w:p w:rsidR="00425C3A" w:rsidRDefault="00425C3A">
      <w:pPr>
        <w:rPr>
          <w:rFonts w:ascii="仿宋" w:eastAsia="仿宋" w:hAnsi="仿宋" w:cs="仿宋"/>
          <w:b/>
          <w:bCs/>
        </w:rPr>
        <w:sectPr w:rsidR="00425C3A">
          <w:footerReference w:type="default" r:id="rId13"/>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0A0"/>
      </w:tblPr>
      <w:tblGrid>
        <w:gridCol w:w="1846"/>
        <w:gridCol w:w="4213"/>
        <w:gridCol w:w="2040"/>
        <w:gridCol w:w="1827"/>
        <w:gridCol w:w="1813"/>
        <w:gridCol w:w="1813"/>
        <w:gridCol w:w="1664"/>
      </w:tblGrid>
      <w:tr w:rsidR="00425C3A">
        <w:trPr>
          <w:trHeight w:val="321"/>
        </w:trPr>
        <w:tc>
          <w:tcPr>
            <w:tcW w:w="15216" w:type="dxa"/>
            <w:gridSpan w:val="7"/>
            <w:vAlign w:val="center"/>
          </w:tcPr>
          <w:p w:rsidR="00425C3A" w:rsidRDefault="00425C3A">
            <w:pPr>
              <w:pStyle w:val="TableParagraph"/>
              <w:spacing w:after="34" w:line="34" w:lineRule="atLeast"/>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05</w:t>
            </w:r>
            <w:r>
              <w:rPr>
                <w:rFonts w:ascii="仿宋" w:eastAsia="仿宋" w:hAnsi="仿宋" w:cs="仿宋" w:hint="eastAsia"/>
              </w:rPr>
              <w:t>表</w:t>
            </w:r>
          </w:p>
        </w:tc>
      </w:tr>
      <w:tr w:rsidR="00425C3A">
        <w:trPr>
          <w:trHeight w:val="321"/>
        </w:trPr>
        <w:tc>
          <w:tcPr>
            <w:tcW w:w="15216" w:type="dxa"/>
            <w:gridSpan w:val="7"/>
          </w:tcPr>
          <w:p w:rsidR="00425C3A" w:rsidRDefault="00425C3A">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425C3A">
        <w:trPr>
          <w:trHeight w:val="309"/>
        </w:trPr>
        <w:tc>
          <w:tcPr>
            <w:tcW w:w="13552" w:type="dxa"/>
            <w:gridSpan w:val="6"/>
          </w:tcPr>
          <w:p w:rsidR="00425C3A" w:rsidRDefault="00425C3A">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1664" w:type="dxa"/>
            <w:vAlign w:val="center"/>
          </w:tcPr>
          <w:p w:rsidR="00425C3A" w:rsidRDefault="00425C3A">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425C3A">
        <w:trPr>
          <w:trHeight w:val="319"/>
        </w:trPr>
        <w:tc>
          <w:tcPr>
            <w:tcW w:w="1846" w:type="dxa"/>
            <w:vMerge w:val="restart"/>
            <w:tcBorders>
              <w:top w:val="single" w:sz="6" w:space="0" w:color="000000"/>
              <w:left w:val="single" w:sz="6"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425C3A">
        <w:trPr>
          <w:trHeight w:val="296"/>
        </w:trPr>
        <w:tc>
          <w:tcPr>
            <w:tcW w:w="1846" w:type="dxa"/>
            <w:vMerge/>
            <w:tcBorders>
              <w:left w:val="single" w:sz="6" w:space="0" w:color="000000"/>
              <w:bottom w:val="single" w:sz="6" w:space="0" w:color="000000"/>
            </w:tcBorders>
            <w:vAlign w:val="center"/>
          </w:tcPr>
          <w:p w:rsidR="00425C3A" w:rsidRDefault="00425C3A">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425C3A" w:rsidRDefault="00425C3A">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425C3A" w:rsidRDefault="00425C3A">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425C3A" w:rsidRDefault="00425C3A">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425C3A" w:rsidRDefault="00425C3A">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425C3A" w:rsidRDefault="00425C3A">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425C3A" w:rsidRDefault="00425C3A">
            <w:pPr>
              <w:spacing w:after="34" w:line="34" w:lineRule="atLeast"/>
              <w:rPr>
                <w:rFonts w:ascii="仿宋" w:eastAsia="仿宋" w:hAnsi="仿宋" w:cs="仿宋"/>
              </w:rPr>
            </w:pPr>
          </w:p>
        </w:tc>
      </w:tr>
      <w:tr w:rsidR="00425C3A">
        <w:trPr>
          <w:trHeight w:hRule="exact" w:val="350"/>
        </w:trPr>
        <w:tc>
          <w:tcPr>
            <w:tcW w:w="6059" w:type="dxa"/>
            <w:gridSpan w:val="2"/>
            <w:tcBorders>
              <w:left w:val="single" w:sz="6" w:space="0" w:color="000000"/>
              <w:bottom w:val="single" w:sz="6" w:space="0" w:color="000000"/>
            </w:tcBorders>
            <w:vAlign w:val="center"/>
          </w:tcPr>
          <w:p w:rsidR="00425C3A" w:rsidRDefault="00425C3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77.51</w:t>
            </w:r>
          </w:p>
        </w:tc>
        <w:tc>
          <w:tcPr>
            <w:tcW w:w="1827" w:type="dxa"/>
            <w:tcBorders>
              <w:left w:val="single" w:sz="6" w:space="0" w:color="000000"/>
              <w:bottom w:val="single" w:sz="6" w:space="0" w:color="000000"/>
            </w:tcBorders>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77.51</w:t>
            </w:r>
          </w:p>
        </w:tc>
        <w:tc>
          <w:tcPr>
            <w:tcW w:w="1813" w:type="dxa"/>
            <w:tcBorders>
              <w:left w:val="single" w:sz="6" w:space="0" w:color="000000"/>
              <w:bottom w:val="single" w:sz="6" w:space="0" w:color="000000"/>
            </w:tcBorders>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56.52</w:t>
            </w:r>
          </w:p>
        </w:tc>
        <w:tc>
          <w:tcPr>
            <w:tcW w:w="1813" w:type="dxa"/>
            <w:tcBorders>
              <w:left w:val="single" w:sz="6" w:space="0" w:color="000000"/>
              <w:bottom w:val="single" w:sz="6" w:space="0" w:color="000000"/>
            </w:tcBorders>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20.99</w:t>
            </w:r>
          </w:p>
        </w:tc>
        <w:tc>
          <w:tcPr>
            <w:tcW w:w="1664" w:type="dxa"/>
            <w:tcBorders>
              <w:left w:val="single" w:sz="6" w:space="0" w:color="000000"/>
              <w:bottom w:val="single" w:sz="6" w:space="0" w:color="000000"/>
              <w:right w:val="single" w:sz="6" w:space="0" w:color="000000"/>
            </w:tcBorders>
          </w:tcPr>
          <w:p w:rsidR="00425C3A" w:rsidRDefault="00425C3A">
            <w:pPr>
              <w:pStyle w:val="TableParagraph"/>
              <w:spacing w:after="34" w:line="34" w:lineRule="atLeast"/>
              <w:jc w:val="right"/>
              <w:rPr>
                <w:rFonts w:ascii="仿宋" w:eastAsia="仿宋" w:hAnsi="仿宋" w:cs="仿宋"/>
              </w:rPr>
            </w:pPr>
          </w:p>
        </w:tc>
      </w:tr>
      <w:tr w:rsidR="00425C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44.99</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44.99</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24.00</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20.99</w:t>
            </w:r>
          </w:p>
        </w:tc>
        <w:tc>
          <w:tcPr>
            <w:tcW w:w="1664"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spacing w:after="34" w:line="34" w:lineRule="atLeast"/>
              <w:jc w:val="right"/>
              <w:rPr>
                <w:rFonts w:ascii="仿宋" w:eastAsia="仿宋" w:hAnsi="仿宋" w:cs="仿宋"/>
              </w:rPr>
            </w:pPr>
          </w:p>
        </w:tc>
      </w:tr>
      <w:tr w:rsidR="00425C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rPr>
              <w:t xml:space="preserve">  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44.99</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44.99</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24.00</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20.99</w:t>
            </w:r>
          </w:p>
        </w:tc>
        <w:tc>
          <w:tcPr>
            <w:tcW w:w="1664"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spacing w:after="34" w:line="34" w:lineRule="atLeast"/>
              <w:jc w:val="right"/>
              <w:rPr>
                <w:rFonts w:ascii="仿宋" w:eastAsia="仿宋" w:hAnsi="仿宋" w:cs="仿宋"/>
              </w:rPr>
            </w:pPr>
          </w:p>
        </w:tc>
      </w:tr>
      <w:tr w:rsidR="00425C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rPr>
              <w:t xml:space="preserve">    2050201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hint="eastAsia"/>
              </w:rPr>
              <w:t>学前教育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44.99</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44.99</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24.00</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20.99</w:t>
            </w:r>
          </w:p>
        </w:tc>
        <w:tc>
          <w:tcPr>
            <w:tcW w:w="1664"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spacing w:after="34" w:line="34" w:lineRule="atLeast"/>
              <w:jc w:val="right"/>
              <w:rPr>
                <w:rFonts w:ascii="仿宋" w:eastAsia="仿宋" w:hAnsi="仿宋" w:cs="仿宋"/>
              </w:rPr>
            </w:pPr>
          </w:p>
        </w:tc>
      </w:tr>
      <w:tr w:rsidR="00425C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32.52</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32.52</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32.52</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spacing w:after="34" w:line="34" w:lineRule="atLeast"/>
              <w:jc w:val="right"/>
              <w:rPr>
                <w:rFonts w:ascii="仿宋" w:eastAsia="仿宋" w:hAnsi="仿宋" w:cs="仿宋"/>
              </w:rPr>
            </w:pPr>
          </w:p>
        </w:tc>
      </w:tr>
      <w:tr w:rsidR="00425C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32.52</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32.52</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32.52</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spacing w:after="34" w:line="34" w:lineRule="atLeast"/>
              <w:jc w:val="right"/>
              <w:rPr>
                <w:rFonts w:ascii="仿宋" w:eastAsia="仿宋" w:hAnsi="仿宋" w:cs="仿宋"/>
              </w:rPr>
            </w:pPr>
          </w:p>
        </w:tc>
      </w:tr>
      <w:tr w:rsidR="00425C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rPr>
              <w:t xml:space="preserve">    2080502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rPr>
                <w:rFonts w:ascii="仿宋" w:eastAsia="仿宋" w:hAnsi="仿宋" w:cs="仿宋"/>
              </w:rPr>
            </w:pPr>
            <w:r>
              <w:rPr>
                <w:rFonts w:ascii="仿宋" w:eastAsia="仿宋" w:hAnsi="仿宋" w:cs="仿宋" w:hint="eastAsia"/>
              </w:rPr>
              <w:t>事业单位离退休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32.52</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32.52</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r>
              <w:rPr>
                <w:rFonts w:ascii="仿宋" w:eastAsia="仿宋" w:hAnsi="仿宋" w:cs="仿宋"/>
              </w:rPr>
              <w:t>32.52</w:t>
            </w:r>
          </w:p>
        </w:tc>
        <w:tc>
          <w:tcPr>
            <w:tcW w:w="181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spacing w:after="34" w:line="34" w:lineRule="atLeast"/>
              <w:jc w:val="right"/>
              <w:rPr>
                <w:rFonts w:ascii="仿宋" w:eastAsia="仿宋" w:hAnsi="仿宋" w:cs="仿宋"/>
              </w:rPr>
            </w:pPr>
          </w:p>
        </w:tc>
      </w:tr>
    </w:tbl>
    <w:p w:rsidR="00425C3A" w:rsidRDefault="00425C3A">
      <w:pPr>
        <w:tabs>
          <w:tab w:val="left" w:pos="55"/>
        </w:tabs>
        <w:jc w:val="both"/>
        <w:rPr>
          <w:rFonts w:ascii="仿宋" w:eastAsia="仿宋" w:hAnsi="仿宋" w:cs="仿宋"/>
          <w:b/>
          <w:bCs/>
        </w:rPr>
        <w:sectPr w:rsidR="00425C3A">
          <w:footerReference w:type="default" r:id="rId14"/>
          <w:pgSz w:w="16838" w:h="11906" w:orient="landscape"/>
          <w:pgMar w:top="720" w:right="720" w:bottom="720" w:left="720" w:header="170" w:footer="280" w:gutter="0"/>
          <w:pgNumType w:fmt="numberInDash"/>
          <w:cols w:space="720"/>
          <w:formProt w:val="0"/>
          <w:docGrid w:linePitch="100"/>
        </w:sectPr>
      </w:pPr>
    </w:p>
    <w:p w:rsidR="00425C3A" w:rsidRDefault="00425C3A">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0A0"/>
      </w:tblPr>
      <w:tblGrid>
        <w:gridCol w:w="1131"/>
        <w:gridCol w:w="3542"/>
        <w:gridCol w:w="2047"/>
        <w:gridCol w:w="2040"/>
        <w:gridCol w:w="2057"/>
      </w:tblGrid>
      <w:tr w:rsidR="00425C3A">
        <w:trPr>
          <w:trHeight w:val="319"/>
        </w:trPr>
        <w:tc>
          <w:tcPr>
            <w:tcW w:w="10817" w:type="dxa"/>
            <w:gridSpan w:val="5"/>
            <w:vAlign w:val="center"/>
          </w:tcPr>
          <w:p w:rsidR="00425C3A" w:rsidRDefault="00425C3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06</w:t>
            </w:r>
            <w:r>
              <w:rPr>
                <w:rFonts w:ascii="仿宋" w:eastAsia="仿宋" w:hAnsi="仿宋" w:cs="仿宋" w:hint="eastAsia"/>
              </w:rPr>
              <w:t>表</w:t>
            </w:r>
          </w:p>
        </w:tc>
      </w:tr>
      <w:tr w:rsidR="00425C3A">
        <w:trPr>
          <w:trHeight w:val="319"/>
        </w:trPr>
        <w:tc>
          <w:tcPr>
            <w:tcW w:w="10817" w:type="dxa"/>
            <w:gridSpan w:val="5"/>
          </w:tcPr>
          <w:p w:rsidR="00425C3A" w:rsidRDefault="00425C3A">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425C3A">
        <w:trPr>
          <w:trHeight w:val="319"/>
        </w:trPr>
        <w:tc>
          <w:tcPr>
            <w:tcW w:w="8760" w:type="dxa"/>
            <w:gridSpan w:val="4"/>
          </w:tcPr>
          <w:p w:rsidR="00425C3A" w:rsidRDefault="00425C3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2057" w:type="dxa"/>
            <w:vAlign w:val="center"/>
          </w:tcPr>
          <w:p w:rsidR="00425C3A" w:rsidRDefault="00425C3A">
            <w:pPr>
              <w:pStyle w:val="TableParagraph"/>
              <w:jc w:val="right"/>
              <w:rPr>
                <w:rFonts w:ascii="仿宋" w:eastAsia="仿宋" w:hAnsi="仿宋" w:cs="仿宋"/>
                <w:sz w:val="20"/>
              </w:rPr>
            </w:pPr>
            <w:r>
              <w:rPr>
                <w:rFonts w:ascii="仿宋" w:eastAsia="仿宋" w:hAnsi="仿宋" w:cs="仿宋" w:hint="eastAsia"/>
              </w:rPr>
              <w:t>单位：万元</w:t>
            </w:r>
          </w:p>
        </w:tc>
      </w:tr>
      <w:tr w:rsidR="00425C3A">
        <w:trPr>
          <w:trHeight w:val="243"/>
        </w:trPr>
        <w:tc>
          <w:tcPr>
            <w:tcW w:w="4673" w:type="dxa"/>
            <w:gridSpan w:val="2"/>
            <w:tcBorders>
              <w:top w:val="single" w:sz="4" w:space="0" w:color="000000"/>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425C3A">
        <w:trPr>
          <w:trHeight w:val="267"/>
        </w:trPr>
        <w:tc>
          <w:tcPr>
            <w:tcW w:w="1131"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公用经费</w:t>
            </w:r>
          </w:p>
        </w:tc>
      </w:tr>
      <w:tr w:rsidR="00425C3A">
        <w:trPr>
          <w:trHeight w:hRule="exact" w:val="350"/>
        </w:trPr>
        <w:tc>
          <w:tcPr>
            <w:tcW w:w="4673" w:type="dxa"/>
            <w:gridSpan w:val="2"/>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合计</w:t>
            </w:r>
          </w:p>
        </w:tc>
        <w:tc>
          <w:tcPr>
            <w:tcW w:w="2047" w:type="dxa"/>
            <w:tcBorders>
              <w:left w:val="single" w:sz="4" w:space="0" w:color="000000"/>
              <w:bottom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77.51</w:t>
            </w:r>
          </w:p>
        </w:tc>
        <w:tc>
          <w:tcPr>
            <w:tcW w:w="2040" w:type="dxa"/>
            <w:tcBorders>
              <w:left w:val="single" w:sz="4" w:space="0" w:color="000000"/>
              <w:bottom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56.52</w:t>
            </w:r>
          </w:p>
        </w:tc>
        <w:tc>
          <w:tcPr>
            <w:tcW w:w="2057" w:type="dxa"/>
            <w:tcBorders>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20.99</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20.99</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20.99</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3.09</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3.09</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0.50</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1.50</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1.00</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7.20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7.20</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5.00</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1.00</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1.50</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0.20</w:t>
            </w: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2040"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205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r>
    </w:tbl>
    <w:p w:rsidR="00425C3A" w:rsidRDefault="00425C3A">
      <w:pPr>
        <w:spacing w:line="255" w:lineRule="exact"/>
        <w:rPr>
          <w:rFonts w:ascii="仿宋" w:eastAsia="仿宋" w:hAnsi="仿宋" w:cs="仿宋"/>
          <w:b/>
          <w:bCs/>
        </w:rPr>
        <w:sectPr w:rsidR="00425C3A">
          <w:footerReference w:type="default" r:id="rId15"/>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0A0"/>
      </w:tblPr>
      <w:tblGrid>
        <w:gridCol w:w="1792"/>
        <w:gridCol w:w="4307"/>
        <w:gridCol w:w="1960"/>
        <w:gridCol w:w="1693"/>
        <w:gridCol w:w="1987"/>
        <w:gridCol w:w="1827"/>
        <w:gridCol w:w="1650"/>
      </w:tblGrid>
      <w:tr w:rsidR="00425C3A">
        <w:trPr>
          <w:trHeight w:val="321"/>
        </w:trPr>
        <w:tc>
          <w:tcPr>
            <w:tcW w:w="15216" w:type="dxa"/>
            <w:gridSpan w:val="7"/>
            <w:vAlign w:val="center"/>
          </w:tcPr>
          <w:p w:rsidR="00425C3A" w:rsidRDefault="00425C3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w:t>
            </w:r>
            <w:r>
              <w:rPr>
                <w:rFonts w:ascii="仿宋" w:eastAsia="仿宋" w:hAnsi="仿宋" w:cs="仿宋"/>
                <w:lang w:val="en-US"/>
              </w:rPr>
              <w:t>7</w:t>
            </w:r>
            <w:r>
              <w:rPr>
                <w:rFonts w:ascii="仿宋" w:eastAsia="仿宋" w:hAnsi="仿宋" w:cs="仿宋" w:hint="eastAsia"/>
              </w:rPr>
              <w:t>表</w:t>
            </w:r>
          </w:p>
        </w:tc>
      </w:tr>
      <w:tr w:rsidR="00425C3A">
        <w:trPr>
          <w:trHeight w:val="321"/>
        </w:trPr>
        <w:tc>
          <w:tcPr>
            <w:tcW w:w="15216" w:type="dxa"/>
            <w:gridSpan w:val="7"/>
          </w:tcPr>
          <w:p w:rsidR="00425C3A" w:rsidRDefault="00425C3A">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425C3A">
        <w:trPr>
          <w:trHeight w:val="288"/>
        </w:trPr>
        <w:tc>
          <w:tcPr>
            <w:tcW w:w="13566" w:type="dxa"/>
            <w:gridSpan w:val="6"/>
          </w:tcPr>
          <w:p w:rsidR="00425C3A" w:rsidRDefault="00425C3A">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1650" w:type="dxa"/>
            <w:vAlign w:val="center"/>
          </w:tcPr>
          <w:p w:rsidR="00425C3A" w:rsidRDefault="00425C3A">
            <w:pPr>
              <w:pStyle w:val="TableParagraph"/>
              <w:jc w:val="right"/>
              <w:rPr>
                <w:rFonts w:ascii="仿宋" w:eastAsia="仿宋" w:hAnsi="仿宋" w:cs="仿宋"/>
                <w:sz w:val="27"/>
              </w:rPr>
            </w:pPr>
            <w:r>
              <w:rPr>
                <w:rFonts w:ascii="仿宋" w:eastAsia="仿宋" w:hAnsi="仿宋" w:cs="仿宋" w:hint="eastAsia"/>
              </w:rPr>
              <w:t>单位：万元</w:t>
            </w:r>
          </w:p>
        </w:tc>
      </w:tr>
      <w:tr w:rsidR="00425C3A">
        <w:trPr>
          <w:trHeight w:val="319"/>
        </w:trPr>
        <w:tc>
          <w:tcPr>
            <w:tcW w:w="1792" w:type="dxa"/>
            <w:vMerge w:val="restart"/>
            <w:tcBorders>
              <w:top w:val="single" w:sz="6" w:space="0" w:color="000000"/>
              <w:left w:val="single" w:sz="6"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项目支出</w:t>
            </w:r>
          </w:p>
        </w:tc>
      </w:tr>
      <w:tr w:rsidR="00425C3A">
        <w:trPr>
          <w:trHeight w:val="341"/>
        </w:trPr>
        <w:tc>
          <w:tcPr>
            <w:tcW w:w="1792" w:type="dxa"/>
            <w:vMerge/>
            <w:tcBorders>
              <w:left w:val="single" w:sz="6" w:space="0" w:color="000000"/>
              <w:bottom w:val="single" w:sz="6" w:space="0" w:color="000000"/>
            </w:tcBorders>
            <w:vAlign w:val="center"/>
          </w:tcPr>
          <w:p w:rsidR="00425C3A" w:rsidRDefault="00425C3A">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425C3A" w:rsidRDefault="00425C3A">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425C3A" w:rsidRDefault="00425C3A">
            <w:pPr>
              <w:rPr>
                <w:rFonts w:ascii="仿宋" w:eastAsia="仿宋" w:hAnsi="仿宋" w:cs="仿宋"/>
              </w:rPr>
            </w:pPr>
          </w:p>
        </w:tc>
        <w:tc>
          <w:tcPr>
            <w:tcW w:w="1693" w:type="dxa"/>
            <w:tcBorders>
              <w:left w:val="single" w:sz="6" w:space="0" w:color="000000"/>
              <w:bottom w:val="single" w:sz="6" w:space="0" w:color="000000"/>
            </w:tcBorders>
            <w:vAlign w:val="center"/>
          </w:tcPr>
          <w:p w:rsidR="00425C3A" w:rsidRDefault="00425C3A">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425C3A" w:rsidRDefault="00425C3A">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425C3A" w:rsidRDefault="00425C3A">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425C3A" w:rsidRDefault="00425C3A">
            <w:pPr>
              <w:rPr>
                <w:rFonts w:ascii="仿宋" w:eastAsia="仿宋" w:hAnsi="仿宋" w:cs="仿宋"/>
              </w:rPr>
            </w:pPr>
          </w:p>
        </w:tc>
      </w:tr>
      <w:tr w:rsidR="00425C3A">
        <w:trPr>
          <w:trHeight w:hRule="exact" w:val="378"/>
        </w:trPr>
        <w:tc>
          <w:tcPr>
            <w:tcW w:w="6099" w:type="dxa"/>
            <w:gridSpan w:val="2"/>
            <w:tcBorders>
              <w:left w:val="single" w:sz="6" w:space="0" w:color="000000"/>
              <w:bottom w:val="single" w:sz="6"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425C3A" w:rsidRDefault="00425C3A">
            <w:pPr>
              <w:pStyle w:val="TableParagraph"/>
              <w:jc w:val="right"/>
              <w:rPr>
                <w:rFonts w:ascii="仿宋" w:eastAsia="仿宋" w:hAnsi="仿宋" w:cs="仿宋"/>
              </w:rPr>
            </w:pPr>
            <w:r>
              <w:rPr>
                <w:rFonts w:ascii="仿宋" w:eastAsia="仿宋" w:hAnsi="仿宋" w:cs="仿宋"/>
              </w:rPr>
              <w:t>77.51</w:t>
            </w:r>
          </w:p>
        </w:tc>
        <w:tc>
          <w:tcPr>
            <w:tcW w:w="1693" w:type="dxa"/>
            <w:tcBorders>
              <w:left w:val="single" w:sz="6" w:space="0" w:color="000000"/>
              <w:bottom w:val="single" w:sz="6" w:space="0" w:color="000000"/>
            </w:tcBorders>
          </w:tcPr>
          <w:p w:rsidR="00425C3A" w:rsidRDefault="00425C3A">
            <w:pPr>
              <w:pStyle w:val="TableParagraph"/>
              <w:jc w:val="right"/>
              <w:rPr>
                <w:rFonts w:ascii="仿宋" w:eastAsia="仿宋" w:hAnsi="仿宋" w:cs="仿宋"/>
              </w:rPr>
            </w:pPr>
            <w:r>
              <w:rPr>
                <w:rFonts w:ascii="仿宋" w:eastAsia="仿宋" w:hAnsi="仿宋" w:cs="仿宋"/>
              </w:rPr>
              <w:t>77.51</w:t>
            </w:r>
          </w:p>
        </w:tc>
        <w:tc>
          <w:tcPr>
            <w:tcW w:w="1987" w:type="dxa"/>
            <w:tcBorders>
              <w:left w:val="single" w:sz="6" w:space="0" w:color="000000"/>
              <w:bottom w:val="single" w:sz="6" w:space="0" w:color="000000"/>
            </w:tcBorders>
          </w:tcPr>
          <w:p w:rsidR="00425C3A" w:rsidRDefault="00425C3A">
            <w:pPr>
              <w:pStyle w:val="TableParagraph"/>
              <w:jc w:val="right"/>
              <w:rPr>
                <w:rFonts w:ascii="仿宋" w:eastAsia="仿宋" w:hAnsi="仿宋" w:cs="仿宋"/>
              </w:rPr>
            </w:pPr>
            <w:r>
              <w:rPr>
                <w:rFonts w:ascii="仿宋" w:eastAsia="仿宋" w:hAnsi="仿宋" w:cs="仿宋"/>
              </w:rPr>
              <w:t>56.52</w:t>
            </w:r>
          </w:p>
        </w:tc>
        <w:tc>
          <w:tcPr>
            <w:tcW w:w="1827" w:type="dxa"/>
            <w:tcBorders>
              <w:left w:val="single" w:sz="6" w:space="0" w:color="000000"/>
              <w:bottom w:val="single" w:sz="6" w:space="0" w:color="000000"/>
            </w:tcBorders>
          </w:tcPr>
          <w:p w:rsidR="00425C3A" w:rsidRDefault="00425C3A">
            <w:pPr>
              <w:pStyle w:val="TableParagraph"/>
              <w:jc w:val="right"/>
              <w:rPr>
                <w:rFonts w:ascii="仿宋" w:eastAsia="仿宋" w:hAnsi="仿宋" w:cs="仿宋"/>
              </w:rPr>
            </w:pPr>
            <w:r>
              <w:rPr>
                <w:rFonts w:ascii="仿宋" w:eastAsia="仿宋" w:hAnsi="仿宋" w:cs="仿宋"/>
              </w:rPr>
              <w:t>20.99</w:t>
            </w:r>
          </w:p>
        </w:tc>
        <w:tc>
          <w:tcPr>
            <w:tcW w:w="1650" w:type="dxa"/>
            <w:tcBorders>
              <w:left w:val="single" w:sz="6" w:space="0" w:color="000000"/>
              <w:bottom w:val="single" w:sz="6" w:space="0" w:color="000000"/>
              <w:right w:val="single" w:sz="6" w:space="0" w:color="000000"/>
            </w:tcBorders>
          </w:tcPr>
          <w:p w:rsidR="00425C3A" w:rsidRDefault="00425C3A">
            <w:pPr>
              <w:pStyle w:val="TableParagraph"/>
              <w:jc w:val="right"/>
              <w:rPr>
                <w:rFonts w:ascii="仿宋" w:eastAsia="仿宋" w:hAnsi="仿宋" w:cs="仿宋"/>
              </w:rPr>
            </w:pPr>
          </w:p>
        </w:tc>
      </w:tr>
      <w:tr w:rsidR="00425C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44.99</w:t>
            </w:r>
          </w:p>
        </w:tc>
        <w:tc>
          <w:tcPr>
            <w:tcW w:w="169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44.99</w:t>
            </w:r>
          </w:p>
        </w:tc>
        <w:tc>
          <w:tcPr>
            <w:tcW w:w="198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20.99</w:t>
            </w:r>
          </w:p>
        </w:tc>
        <w:tc>
          <w:tcPr>
            <w:tcW w:w="1650"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44.99</w:t>
            </w:r>
          </w:p>
        </w:tc>
        <w:tc>
          <w:tcPr>
            <w:tcW w:w="169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44.99</w:t>
            </w:r>
          </w:p>
        </w:tc>
        <w:tc>
          <w:tcPr>
            <w:tcW w:w="198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20.99</w:t>
            </w:r>
          </w:p>
        </w:tc>
        <w:tc>
          <w:tcPr>
            <w:tcW w:w="1650"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2050201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学前教育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44.99</w:t>
            </w:r>
          </w:p>
        </w:tc>
        <w:tc>
          <w:tcPr>
            <w:tcW w:w="169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44.99</w:t>
            </w:r>
          </w:p>
        </w:tc>
        <w:tc>
          <w:tcPr>
            <w:tcW w:w="198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20.99</w:t>
            </w:r>
          </w:p>
        </w:tc>
        <w:tc>
          <w:tcPr>
            <w:tcW w:w="1650"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69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98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69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98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2080502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事业单位离退休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693"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98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827" w:type="dxa"/>
            <w:tcBorders>
              <w:top w:val="single" w:sz="6" w:space="0" w:color="000000"/>
              <w:left w:val="single" w:sz="4" w:space="0" w:color="000000"/>
              <w:bottom w:val="single" w:sz="6"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25C3A" w:rsidRDefault="00425C3A">
            <w:pPr>
              <w:pStyle w:val="TableParagraph"/>
              <w:jc w:val="right"/>
              <w:rPr>
                <w:rFonts w:ascii="仿宋" w:eastAsia="仿宋" w:hAnsi="仿宋" w:cs="仿宋"/>
              </w:rPr>
            </w:pPr>
          </w:p>
        </w:tc>
      </w:tr>
    </w:tbl>
    <w:p w:rsidR="00425C3A" w:rsidRDefault="00425C3A">
      <w:pPr>
        <w:spacing w:before="25"/>
        <w:rPr>
          <w:rFonts w:ascii="仿宋" w:eastAsia="仿宋" w:hAnsi="仿宋" w:cs="仿宋"/>
          <w:b/>
          <w:bCs/>
        </w:rPr>
        <w:sectPr w:rsidR="00425C3A">
          <w:footerReference w:type="default" r:id="rId16"/>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0A0"/>
      </w:tblPr>
      <w:tblGrid>
        <w:gridCol w:w="1227"/>
        <w:gridCol w:w="3667"/>
        <w:gridCol w:w="2413"/>
        <w:gridCol w:w="1974"/>
        <w:gridCol w:w="1673"/>
      </w:tblGrid>
      <w:tr w:rsidR="00425C3A">
        <w:trPr>
          <w:trHeight w:val="319"/>
        </w:trPr>
        <w:tc>
          <w:tcPr>
            <w:tcW w:w="10954" w:type="dxa"/>
            <w:gridSpan w:val="5"/>
          </w:tcPr>
          <w:p w:rsidR="00425C3A" w:rsidRDefault="00425C3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08</w:t>
            </w:r>
            <w:r>
              <w:rPr>
                <w:rFonts w:ascii="仿宋" w:eastAsia="仿宋" w:hAnsi="仿宋" w:cs="仿宋" w:hint="eastAsia"/>
              </w:rPr>
              <w:t>表</w:t>
            </w:r>
          </w:p>
        </w:tc>
      </w:tr>
      <w:tr w:rsidR="00425C3A">
        <w:trPr>
          <w:trHeight w:val="189"/>
        </w:trPr>
        <w:tc>
          <w:tcPr>
            <w:tcW w:w="10954" w:type="dxa"/>
            <w:gridSpan w:val="5"/>
          </w:tcPr>
          <w:p w:rsidR="00425C3A" w:rsidRDefault="00425C3A">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425C3A">
        <w:trPr>
          <w:trHeight w:val="138"/>
        </w:trPr>
        <w:tc>
          <w:tcPr>
            <w:tcW w:w="9281" w:type="dxa"/>
            <w:gridSpan w:val="4"/>
            <w:vAlign w:val="center"/>
          </w:tcPr>
          <w:p w:rsidR="00425C3A" w:rsidRDefault="00425C3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1673" w:type="dxa"/>
            <w:vAlign w:val="center"/>
          </w:tcPr>
          <w:p w:rsidR="00425C3A" w:rsidRDefault="00425C3A">
            <w:pPr>
              <w:pStyle w:val="TableParagraph"/>
              <w:jc w:val="right"/>
              <w:rPr>
                <w:rFonts w:ascii="仿宋" w:eastAsia="仿宋" w:hAnsi="仿宋" w:cs="仿宋"/>
                <w:sz w:val="20"/>
              </w:rPr>
            </w:pPr>
            <w:r>
              <w:rPr>
                <w:rFonts w:ascii="仿宋" w:eastAsia="仿宋" w:hAnsi="仿宋" w:cs="仿宋" w:hint="eastAsia"/>
              </w:rPr>
              <w:t>单位：万元</w:t>
            </w:r>
          </w:p>
        </w:tc>
      </w:tr>
      <w:tr w:rsidR="00425C3A">
        <w:trPr>
          <w:trHeight w:val="180"/>
        </w:trPr>
        <w:tc>
          <w:tcPr>
            <w:tcW w:w="4894" w:type="dxa"/>
            <w:gridSpan w:val="2"/>
            <w:tcBorders>
              <w:top w:val="single" w:sz="4" w:space="0" w:color="000000"/>
              <w:left w:val="single" w:sz="4" w:space="0" w:color="000000"/>
              <w:bottom w:val="single" w:sz="4" w:space="0" w:color="000000"/>
            </w:tcBorders>
            <w:vAlign w:val="center"/>
          </w:tcPr>
          <w:p w:rsidR="00425C3A" w:rsidRDefault="00425C3A">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425C3A" w:rsidRDefault="00425C3A">
            <w:pPr>
              <w:jc w:val="center"/>
              <w:rPr>
                <w:rFonts w:ascii="仿宋" w:eastAsia="仿宋" w:hAnsi="仿宋" w:cs="仿宋"/>
              </w:rPr>
            </w:pPr>
            <w:r>
              <w:rPr>
                <w:rFonts w:ascii="仿宋" w:eastAsia="仿宋" w:hAnsi="仿宋" w:cs="仿宋" w:hint="eastAsia"/>
              </w:rPr>
              <w:t>本年一般公共预算基本支出</w:t>
            </w:r>
          </w:p>
        </w:tc>
      </w:tr>
      <w:tr w:rsidR="00425C3A">
        <w:trPr>
          <w:trHeight w:val="190"/>
        </w:trPr>
        <w:tc>
          <w:tcPr>
            <w:tcW w:w="1227"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公用经费</w:t>
            </w:r>
          </w:p>
        </w:tc>
      </w:tr>
      <w:tr w:rsidR="00425C3A">
        <w:trPr>
          <w:trHeight w:hRule="exact" w:val="382"/>
        </w:trPr>
        <w:tc>
          <w:tcPr>
            <w:tcW w:w="4894" w:type="dxa"/>
            <w:gridSpan w:val="2"/>
            <w:tcBorders>
              <w:left w:val="single" w:sz="4" w:space="0" w:color="000000"/>
              <w:bottom w:val="single" w:sz="4" w:space="0" w:color="000000"/>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77.51</w:t>
            </w:r>
          </w:p>
        </w:tc>
        <w:tc>
          <w:tcPr>
            <w:tcW w:w="1974" w:type="dxa"/>
            <w:tcBorders>
              <w:left w:val="single" w:sz="4" w:space="0" w:color="000000"/>
              <w:bottom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56.52</w:t>
            </w:r>
          </w:p>
        </w:tc>
        <w:tc>
          <w:tcPr>
            <w:tcW w:w="1673" w:type="dxa"/>
            <w:tcBorders>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20.99</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24.00</w:t>
            </w: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20.99</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20.99</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3.09</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3.09</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0.50</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1.50</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1.00</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7.20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7.20</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5.00</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1.00</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30218</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专用材料费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1.50</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0.20</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0.20</w:t>
            </w: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r>
      <w:tr w:rsidR="00425C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rPr>
              <w:t xml:space="preserve">  30305</w:t>
            </w:r>
          </w:p>
        </w:tc>
        <w:tc>
          <w:tcPr>
            <w:tcW w:w="3667"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rPr>
                <w:rFonts w:ascii="仿宋" w:eastAsia="仿宋" w:hAnsi="仿宋" w:cs="仿宋"/>
              </w:rPr>
            </w:pPr>
            <w:r>
              <w:rPr>
                <w:rFonts w:ascii="仿宋" w:eastAsia="仿宋" w:hAnsi="仿宋" w:cs="仿宋" w:hint="eastAsia"/>
              </w:rPr>
              <w:t>生活补助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974"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r>
              <w:rPr>
                <w:rFonts w:ascii="仿宋" w:eastAsia="仿宋" w:hAnsi="仿宋" w:cs="仿宋"/>
              </w:rPr>
              <w:t>32.52</w:t>
            </w:r>
          </w:p>
        </w:tc>
        <w:tc>
          <w:tcPr>
            <w:tcW w:w="1673" w:type="dxa"/>
            <w:tcBorders>
              <w:top w:val="single" w:sz="4" w:space="0" w:color="000000"/>
              <w:left w:val="single" w:sz="4" w:space="0" w:color="000000"/>
              <w:bottom w:val="single" w:sz="4" w:space="0" w:color="000000"/>
              <w:right w:val="single" w:sz="4" w:space="0" w:color="000000"/>
            </w:tcBorders>
            <w:vAlign w:val="center"/>
          </w:tcPr>
          <w:p w:rsidR="00425C3A" w:rsidRDefault="00425C3A">
            <w:pPr>
              <w:pStyle w:val="TableParagraph"/>
              <w:jc w:val="right"/>
              <w:rPr>
                <w:rFonts w:ascii="仿宋" w:eastAsia="仿宋" w:hAnsi="仿宋" w:cs="仿宋"/>
              </w:rPr>
            </w:pPr>
          </w:p>
        </w:tc>
      </w:tr>
    </w:tbl>
    <w:p w:rsidR="00425C3A" w:rsidRDefault="00425C3A">
      <w:pPr>
        <w:spacing w:before="25"/>
        <w:rPr>
          <w:rFonts w:ascii="仿宋" w:eastAsia="仿宋" w:hAnsi="仿宋" w:cs="仿宋"/>
          <w:b/>
          <w:bCs/>
        </w:rPr>
        <w:sectPr w:rsidR="00425C3A">
          <w:footerReference w:type="default" r:id="rId17"/>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0A0"/>
      </w:tblPr>
      <w:tblGrid>
        <w:gridCol w:w="2471"/>
        <w:gridCol w:w="2332"/>
        <w:gridCol w:w="2037"/>
        <w:gridCol w:w="1697"/>
        <w:gridCol w:w="1680"/>
        <w:gridCol w:w="1852"/>
        <w:gridCol w:w="2057"/>
        <w:gridCol w:w="1783"/>
      </w:tblGrid>
      <w:tr w:rsidR="00425C3A">
        <w:trPr>
          <w:trHeight w:val="321"/>
        </w:trPr>
        <w:tc>
          <w:tcPr>
            <w:tcW w:w="15909" w:type="dxa"/>
            <w:gridSpan w:val="8"/>
          </w:tcPr>
          <w:p w:rsidR="00425C3A" w:rsidRDefault="00425C3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09</w:t>
            </w:r>
            <w:r>
              <w:rPr>
                <w:rFonts w:ascii="仿宋" w:eastAsia="仿宋" w:hAnsi="仿宋" w:cs="仿宋" w:hint="eastAsia"/>
              </w:rPr>
              <w:t>表</w:t>
            </w:r>
          </w:p>
        </w:tc>
      </w:tr>
      <w:tr w:rsidR="00425C3A">
        <w:trPr>
          <w:trHeight w:val="207"/>
        </w:trPr>
        <w:tc>
          <w:tcPr>
            <w:tcW w:w="15909" w:type="dxa"/>
            <w:gridSpan w:val="8"/>
          </w:tcPr>
          <w:p w:rsidR="00425C3A" w:rsidRDefault="00425C3A">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425C3A">
        <w:trPr>
          <w:trHeight w:val="103"/>
        </w:trPr>
        <w:tc>
          <w:tcPr>
            <w:tcW w:w="12069" w:type="dxa"/>
            <w:gridSpan w:val="6"/>
            <w:tcBorders>
              <w:bottom w:val="single" w:sz="4" w:space="0" w:color="auto"/>
            </w:tcBorders>
          </w:tcPr>
          <w:p w:rsidR="00425C3A" w:rsidRDefault="00425C3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3840" w:type="dxa"/>
            <w:gridSpan w:val="2"/>
            <w:tcBorders>
              <w:bottom w:val="single" w:sz="4" w:space="0" w:color="auto"/>
            </w:tcBorders>
            <w:vAlign w:val="center"/>
          </w:tcPr>
          <w:p w:rsidR="00425C3A" w:rsidRDefault="00425C3A">
            <w:pPr>
              <w:pStyle w:val="TableParagraph"/>
              <w:jc w:val="right"/>
              <w:rPr>
                <w:rFonts w:ascii="仿宋" w:eastAsia="仿宋" w:hAnsi="仿宋" w:cs="仿宋"/>
                <w:sz w:val="20"/>
              </w:rPr>
            </w:pPr>
            <w:r>
              <w:rPr>
                <w:rFonts w:ascii="仿宋" w:eastAsia="仿宋" w:hAnsi="仿宋" w:cs="仿宋" w:hint="eastAsia"/>
              </w:rPr>
              <w:t>单位：万元</w:t>
            </w:r>
          </w:p>
        </w:tc>
      </w:tr>
      <w:tr w:rsidR="00425C3A">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sz w:val="20"/>
              </w:rPr>
            </w:pPr>
            <w:r>
              <w:rPr>
                <w:rFonts w:ascii="仿宋" w:eastAsia="仿宋" w:hAnsi="仿宋" w:cs="仿宋" w:hint="eastAsia"/>
              </w:rPr>
              <w:t>培训费</w:t>
            </w:r>
          </w:p>
        </w:tc>
      </w:tr>
      <w:tr w:rsidR="00425C3A">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425C3A" w:rsidRDefault="00425C3A">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425C3A" w:rsidRDefault="00425C3A">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425C3A" w:rsidRDefault="00425C3A">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425C3A" w:rsidRDefault="00425C3A">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425C3A" w:rsidRDefault="00425C3A">
            <w:pPr>
              <w:rPr>
                <w:rFonts w:ascii="仿宋" w:eastAsia="仿宋" w:hAnsi="仿宋" w:cs="仿宋"/>
                <w:sz w:val="2"/>
                <w:szCs w:val="2"/>
              </w:rPr>
            </w:pPr>
          </w:p>
        </w:tc>
      </w:tr>
      <w:tr w:rsidR="00425C3A">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r>
              <w:rPr>
                <w:rFonts w:ascii="仿宋" w:eastAsia="仿宋" w:hAnsi="仿宋" w:cs="仿宋"/>
              </w:rPr>
              <w:t>0.00</w:t>
            </w:r>
          </w:p>
        </w:tc>
        <w:tc>
          <w:tcPr>
            <w:tcW w:w="2332"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r>
              <w:rPr>
                <w:rFonts w:ascii="仿宋" w:eastAsia="仿宋" w:hAnsi="仿宋" w:cs="仿宋"/>
              </w:rPr>
              <w:t>0.00</w:t>
            </w:r>
          </w:p>
        </w:tc>
        <w:tc>
          <w:tcPr>
            <w:tcW w:w="2037"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r>
              <w:rPr>
                <w:rFonts w:ascii="仿宋" w:eastAsia="仿宋" w:hAnsi="仿宋" w:cs="仿宋"/>
              </w:rPr>
              <w:t>0.00</w:t>
            </w:r>
          </w:p>
        </w:tc>
        <w:tc>
          <w:tcPr>
            <w:tcW w:w="1697"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r>
              <w:rPr>
                <w:rFonts w:ascii="仿宋" w:eastAsia="仿宋" w:hAnsi="仿宋" w:cs="仿宋"/>
              </w:rPr>
              <w:t>0.00</w:t>
            </w:r>
          </w:p>
        </w:tc>
        <w:tc>
          <w:tcPr>
            <w:tcW w:w="1680"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r>
              <w:rPr>
                <w:rFonts w:ascii="仿宋" w:eastAsia="仿宋" w:hAnsi="仿宋" w:cs="仿宋"/>
              </w:rPr>
              <w:t>0.00</w:t>
            </w:r>
          </w:p>
        </w:tc>
        <w:tc>
          <w:tcPr>
            <w:tcW w:w="1852"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r>
              <w:rPr>
                <w:rFonts w:ascii="仿宋" w:eastAsia="仿宋" w:hAnsi="仿宋" w:cs="仿宋"/>
              </w:rPr>
              <w:t>0.00</w:t>
            </w:r>
          </w:p>
        </w:tc>
        <w:tc>
          <w:tcPr>
            <w:tcW w:w="2057"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r>
              <w:rPr>
                <w:rFonts w:ascii="仿宋" w:eastAsia="仿宋" w:hAnsi="仿宋" w:cs="仿宋"/>
              </w:rPr>
              <w:t>0.00</w:t>
            </w:r>
          </w:p>
        </w:tc>
        <w:tc>
          <w:tcPr>
            <w:tcW w:w="1783"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r>
              <w:rPr>
                <w:rFonts w:ascii="仿宋" w:eastAsia="仿宋" w:hAnsi="仿宋" w:cs="仿宋"/>
              </w:rPr>
              <w:t>1.00</w:t>
            </w:r>
          </w:p>
        </w:tc>
      </w:tr>
    </w:tbl>
    <w:p w:rsidR="00425C3A" w:rsidRDefault="00425C3A">
      <w:pPr>
        <w:ind w:left="227" w:firstLineChars="100" w:firstLine="221"/>
        <w:rPr>
          <w:rFonts w:ascii="仿宋" w:eastAsia="仿宋" w:hAnsi="仿宋" w:cs="仿宋"/>
          <w:b/>
          <w:bCs/>
        </w:rPr>
        <w:sectPr w:rsidR="00425C3A">
          <w:footerReference w:type="default" r:id="rId18"/>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0A0"/>
      </w:tblPr>
      <w:tblGrid>
        <w:gridCol w:w="1618"/>
        <w:gridCol w:w="2834"/>
        <w:gridCol w:w="1783"/>
        <w:gridCol w:w="2092"/>
        <w:gridCol w:w="2485"/>
      </w:tblGrid>
      <w:tr w:rsidR="00425C3A">
        <w:trPr>
          <w:trHeight w:val="213"/>
        </w:trPr>
        <w:tc>
          <w:tcPr>
            <w:tcW w:w="10812" w:type="dxa"/>
            <w:gridSpan w:val="5"/>
            <w:tcBorders>
              <w:top w:val="nil"/>
              <w:left w:val="nil"/>
              <w:bottom w:val="nil"/>
              <w:right w:val="nil"/>
            </w:tcBorders>
            <w:vAlign w:val="center"/>
          </w:tcPr>
          <w:p w:rsidR="00425C3A" w:rsidRDefault="00425C3A">
            <w:pPr>
              <w:pStyle w:val="TableParagraph"/>
              <w:rPr>
                <w:rFonts w:ascii="仿宋" w:eastAsia="仿宋" w:hAnsi="仿宋" w:cs="仿宋"/>
              </w:rPr>
            </w:pPr>
            <w:r>
              <w:rPr>
                <w:rFonts w:ascii="仿宋" w:eastAsia="仿宋" w:hAnsi="仿宋" w:cs="仿宋" w:hint="eastAsia"/>
              </w:rPr>
              <w:t>公开</w:t>
            </w:r>
            <w:r>
              <w:rPr>
                <w:rFonts w:ascii="仿宋" w:eastAsia="仿宋" w:hAnsi="仿宋" w:cs="仿宋"/>
                <w:lang w:val="en-US"/>
              </w:rPr>
              <w:t>10</w:t>
            </w:r>
            <w:r>
              <w:rPr>
                <w:rFonts w:ascii="仿宋" w:eastAsia="仿宋" w:hAnsi="仿宋" w:cs="仿宋" w:hint="eastAsia"/>
              </w:rPr>
              <w:t>表</w:t>
            </w:r>
          </w:p>
        </w:tc>
      </w:tr>
      <w:tr w:rsidR="00425C3A">
        <w:trPr>
          <w:trHeight w:val="213"/>
        </w:trPr>
        <w:tc>
          <w:tcPr>
            <w:tcW w:w="10812" w:type="dxa"/>
            <w:gridSpan w:val="5"/>
            <w:tcBorders>
              <w:top w:val="nil"/>
              <w:left w:val="nil"/>
              <w:bottom w:val="nil"/>
              <w:right w:val="nil"/>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425C3A">
        <w:trPr>
          <w:trHeight w:val="213"/>
        </w:trPr>
        <w:tc>
          <w:tcPr>
            <w:tcW w:w="8327" w:type="dxa"/>
            <w:gridSpan w:val="4"/>
            <w:tcBorders>
              <w:top w:val="nil"/>
              <w:left w:val="nil"/>
              <w:bottom w:val="single" w:sz="4" w:space="0" w:color="auto"/>
              <w:right w:val="nil"/>
            </w:tcBorders>
            <w:vAlign w:val="center"/>
          </w:tcPr>
          <w:p w:rsidR="00425C3A" w:rsidRDefault="00425C3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2485" w:type="dxa"/>
            <w:tcBorders>
              <w:top w:val="nil"/>
              <w:left w:val="nil"/>
              <w:bottom w:val="single" w:sz="4" w:space="0" w:color="auto"/>
              <w:right w:val="nil"/>
            </w:tcBorders>
            <w:vAlign w:val="center"/>
          </w:tcPr>
          <w:p w:rsidR="00425C3A" w:rsidRDefault="00425C3A">
            <w:pPr>
              <w:pStyle w:val="TableParagraph"/>
              <w:jc w:val="right"/>
              <w:rPr>
                <w:rFonts w:ascii="仿宋" w:eastAsia="仿宋" w:hAnsi="仿宋" w:cs="仿宋"/>
              </w:rPr>
            </w:pPr>
            <w:r>
              <w:rPr>
                <w:rFonts w:ascii="仿宋" w:eastAsia="仿宋" w:hAnsi="仿宋" w:cs="仿宋" w:hint="eastAsia"/>
              </w:rPr>
              <w:t>单位：万元</w:t>
            </w:r>
          </w:p>
        </w:tc>
      </w:tr>
      <w:tr w:rsidR="00425C3A">
        <w:trPr>
          <w:trHeight w:val="187"/>
        </w:trPr>
        <w:tc>
          <w:tcPr>
            <w:tcW w:w="1618" w:type="dxa"/>
            <w:vMerge w:val="restart"/>
            <w:tcBorders>
              <w:top w:val="single" w:sz="4" w:space="0" w:color="auto"/>
              <w:left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本年政府性基金预算支出</w:t>
            </w:r>
          </w:p>
        </w:tc>
      </w:tr>
      <w:tr w:rsidR="00425C3A">
        <w:trPr>
          <w:trHeight w:val="139"/>
        </w:trPr>
        <w:tc>
          <w:tcPr>
            <w:tcW w:w="1618" w:type="dxa"/>
            <w:vMerge/>
            <w:tcBorders>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项目支出</w:t>
            </w:r>
          </w:p>
        </w:tc>
      </w:tr>
      <w:tr w:rsidR="00425C3A">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425C3A" w:rsidRDefault="00425C3A">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425C3A" w:rsidRDefault="00425C3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425C3A" w:rsidRDefault="00425C3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25C3A" w:rsidRDefault="00425C3A">
            <w:pPr>
              <w:jc w:val="right"/>
              <w:rPr>
                <w:rFonts w:ascii="仿宋" w:eastAsia="仿宋" w:hAnsi="仿宋" w:cs="仿宋"/>
              </w:rPr>
            </w:pPr>
          </w:p>
        </w:tc>
      </w:tr>
      <w:tr w:rsidR="00425C3A">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425C3A" w:rsidRDefault="00425C3A">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425C3A" w:rsidRDefault="00425C3A">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425C3A" w:rsidRDefault="00425C3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425C3A" w:rsidRDefault="00425C3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25C3A" w:rsidRDefault="00425C3A">
            <w:pPr>
              <w:jc w:val="right"/>
              <w:rPr>
                <w:rFonts w:ascii="仿宋" w:eastAsia="仿宋" w:hAnsi="仿宋" w:cs="仿宋"/>
              </w:rPr>
            </w:pPr>
          </w:p>
        </w:tc>
      </w:tr>
      <w:tr w:rsidR="00425C3A">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425C3A" w:rsidRDefault="00425C3A">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425C3A" w:rsidRDefault="00425C3A">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425C3A" w:rsidRDefault="00425C3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425C3A" w:rsidRDefault="00425C3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25C3A" w:rsidRDefault="00425C3A">
            <w:pPr>
              <w:jc w:val="right"/>
              <w:rPr>
                <w:rFonts w:ascii="仿宋" w:eastAsia="仿宋" w:hAnsi="仿宋" w:cs="仿宋"/>
              </w:rPr>
            </w:pPr>
          </w:p>
        </w:tc>
      </w:tr>
    </w:tbl>
    <w:p w:rsidR="00425C3A" w:rsidRDefault="00425C3A">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hint="eastAsia"/>
          <w:b/>
        </w:rPr>
        <w:t>单位无政府性基金预算，也没有使用政府性基金安排的支出，故本表无数据。</w:t>
      </w:r>
    </w:p>
    <w:p w:rsidR="00425C3A" w:rsidRDefault="00425C3A">
      <w:pPr>
        <w:spacing w:before="25"/>
        <w:rPr>
          <w:rFonts w:ascii="仿宋" w:eastAsia="仿宋" w:hAnsi="仿宋" w:cs="仿宋"/>
          <w:b/>
          <w:bCs/>
          <w:lang w:val="en-US"/>
        </w:rPr>
        <w:sectPr w:rsidR="00425C3A">
          <w:footerReference w:type="default" r:id="rId19"/>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0A0"/>
      </w:tblPr>
      <w:tblGrid>
        <w:gridCol w:w="1596"/>
        <w:gridCol w:w="3803"/>
        <w:gridCol w:w="3111"/>
        <w:gridCol w:w="3094"/>
        <w:gridCol w:w="3091"/>
      </w:tblGrid>
      <w:tr w:rsidR="00425C3A">
        <w:trPr>
          <w:trHeight w:val="447"/>
          <w:jc w:val="center"/>
        </w:trPr>
        <w:tc>
          <w:tcPr>
            <w:tcW w:w="14695" w:type="dxa"/>
            <w:gridSpan w:val="5"/>
            <w:tcBorders>
              <w:top w:val="nil"/>
              <w:left w:val="nil"/>
              <w:bottom w:val="nil"/>
              <w:right w:val="nil"/>
            </w:tcBorders>
            <w:vAlign w:val="center"/>
          </w:tcPr>
          <w:p w:rsidR="00425C3A" w:rsidRDefault="00425C3A">
            <w:pPr>
              <w:widowControl/>
              <w:rPr>
                <w:rFonts w:ascii="仿宋" w:eastAsia="仿宋" w:hAnsi="仿宋" w:cs="仿宋"/>
              </w:rPr>
            </w:pPr>
            <w:r>
              <w:rPr>
                <w:rFonts w:ascii="仿宋" w:eastAsia="仿宋" w:hAnsi="仿宋" w:cs="仿宋" w:hint="eastAsia"/>
              </w:rPr>
              <w:t>公开</w:t>
            </w:r>
            <w:r>
              <w:rPr>
                <w:rFonts w:ascii="仿宋" w:eastAsia="仿宋" w:hAnsi="仿宋" w:cs="仿宋"/>
              </w:rPr>
              <w:t>11</w:t>
            </w:r>
            <w:r>
              <w:rPr>
                <w:rFonts w:ascii="仿宋" w:eastAsia="仿宋" w:hAnsi="仿宋" w:cs="仿宋" w:hint="eastAsia"/>
              </w:rPr>
              <w:t>表</w:t>
            </w:r>
          </w:p>
        </w:tc>
      </w:tr>
      <w:tr w:rsidR="00425C3A">
        <w:trPr>
          <w:trHeight w:val="960"/>
          <w:jc w:val="center"/>
        </w:trPr>
        <w:tc>
          <w:tcPr>
            <w:tcW w:w="14695" w:type="dxa"/>
            <w:gridSpan w:val="5"/>
            <w:tcBorders>
              <w:top w:val="nil"/>
              <w:left w:val="nil"/>
              <w:bottom w:val="nil"/>
              <w:right w:val="nil"/>
            </w:tcBorders>
            <w:vAlign w:val="center"/>
          </w:tcPr>
          <w:p w:rsidR="00425C3A" w:rsidRDefault="00425C3A">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425C3A">
        <w:trPr>
          <w:trHeight w:val="319"/>
          <w:jc w:val="center"/>
        </w:trPr>
        <w:tc>
          <w:tcPr>
            <w:tcW w:w="11604" w:type="dxa"/>
            <w:gridSpan w:val="4"/>
            <w:tcBorders>
              <w:top w:val="nil"/>
              <w:left w:val="nil"/>
              <w:bottom w:val="single" w:sz="4" w:space="0" w:color="auto"/>
              <w:right w:val="nil"/>
            </w:tcBorders>
            <w:vAlign w:val="center"/>
          </w:tcPr>
          <w:p w:rsidR="00425C3A" w:rsidRDefault="00425C3A">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3091" w:type="dxa"/>
            <w:tcBorders>
              <w:top w:val="nil"/>
              <w:left w:val="nil"/>
              <w:bottom w:val="nil"/>
              <w:right w:val="nil"/>
            </w:tcBorders>
            <w:noWrap/>
            <w:vAlign w:val="center"/>
          </w:tcPr>
          <w:p w:rsidR="00425C3A" w:rsidRDefault="00425C3A">
            <w:pPr>
              <w:widowControl/>
              <w:jc w:val="right"/>
              <w:rPr>
                <w:rFonts w:ascii="仿宋" w:eastAsia="仿宋" w:hAnsi="仿宋" w:cs="仿宋"/>
              </w:rPr>
            </w:pPr>
            <w:r>
              <w:rPr>
                <w:rFonts w:ascii="仿宋" w:eastAsia="仿宋" w:hAnsi="仿宋" w:cs="仿宋" w:hint="eastAsia"/>
              </w:rPr>
              <w:t>单位：万元</w:t>
            </w:r>
          </w:p>
        </w:tc>
      </w:tr>
      <w:tr w:rsidR="00425C3A">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rPr>
              <w:t xml:space="preserve">  </w:t>
            </w:r>
          </w:p>
        </w:tc>
        <w:tc>
          <w:tcPr>
            <w:tcW w:w="3091" w:type="dxa"/>
            <w:vMerge w:val="restart"/>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hint="eastAsia"/>
              </w:rPr>
              <w:t>项目支出</w:t>
            </w:r>
          </w:p>
        </w:tc>
      </w:tr>
      <w:tr w:rsidR="00425C3A">
        <w:trPr>
          <w:trHeight w:val="201"/>
          <w:jc w:val="center"/>
        </w:trPr>
        <w:tc>
          <w:tcPr>
            <w:tcW w:w="1596" w:type="dxa"/>
            <w:tcBorders>
              <w:top w:val="nil"/>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hint="eastAsia"/>
              </w:rPr>
              <w:t>功能分类</w:t>
            </w:r>
          </w:p>
          <w:p w:rsidR="00425C3A" w:rsidRDefault="00425C3A">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rPr>
                <w:rFonts w:ascii="仿宋" w:eastAsia="仿宋" w:hAnsi="仿宋" w:cs="仿宋"/>
              </w:rPr>
            </w:pPr>
          </w:p>
        </w:tc>
      </w:tr>
      <w:tr w:rsidR="00425C3A">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rPr>
              <w:t>1</w:t>
            </w:r>
          </w:p>
        </w:tc>
        <w:tc>
          <w:tcPr>
            <w:tcW w:w="3094"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rPr>
              <w:t>2</w:t>
            </w:r>
          </w:p>
        </w:tc>
        <w:tc>
          <w:tcPr>
            <w:tcW w:w="3091"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rPr>
              <w:t>3</w:t>
            </w:r>
          </w:p>
        </w:tc>
      </w:tr>
      <w:tr w:rsidR="00425C3A">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r>
      <w:tr w:rsidR="00425C3A">
        <w:trPr>
          <w:trHeight w:val="90"/>
          <w:jc w:val="center"/>
        </w:trPr>
        <w:tc>
          <w:tcPr>
            <w:tcW w:w="1596"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r>
      <w:tr w:rsidR="00425C3A">
        <w:trPr>
          <w:trHeight w:val="90"/>
          <w:jc w:val="center"/>
        </w:trPr>
        <w:tc>
          <w:tcPr>
            <w:tcW w:w="1596"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vAlign w:val="center"/>
          </w:tcPr>
          <w:p w:rsidR="00425C3A" w:rsidRDefault="00425C3A">
            <w:pPr>
              <w:widowControl/>
              <w:spacing w:line="34" w:lineRule="atLeast"/>
              <w:jc w:val="center"/>
              <w:rPr>
                <w:rFonts w:ascii="仿宋" w:eastAsia="仿宋" w:hAnsi="仿宋" w:cs="仿宋"/>
              </w:rPr>
            </w:pPr>
          </w:p>
        </w:tc>
      </w:tr>
    </w:tbl>
    <w:p w:rsidR="00425C3A" w:rsidRDefault="00425C3A">
      <w:pPr>
        <w:spacing w:before="25"/>
        <w:ind w:firstLineChars="200" w:firstLine="442"/>
        <w:rPr>
          <w:rFonts w:ascii="仿宋" w:eastAsia="仿宋" w:hAnsi="仿宋" w:cs="仿宋"/>
          <w:b/>
          <w:bCs/>
          <w:lang w:val="en-US"/>
        </w:rPr>
      </w:pPr>
      <w:r>
        <w:rPr>
          <w:rFonts w:ascii="仿宋" w:eastAsia="仿宋" w:hAnsi="仿宋" w:cs="仿宋" w:hint="eastAsia"/>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425C3A" w:rsidRDefault="00425C3A">
      <w:pPr>
        <w:spacing w:before="25"/>
        <w:rPr>
          <w:rFonts w:ascii="仿宋" w:eastAsia="仿宋" w:hAnsi="仿宋" w:cs="仿宋"/>
          <w:b/>
          <w:bCs/>
          <w:lang w:val="en-US"/>
        </w:rPr>
        <w:sectPr w:rsidR="00425C3A">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0A0"/>
      </w:tblPr>
      <w:tblGrid>
        <w:gridCol w:w="3088"/>
        <w:gridCol w:w="2876"/>
        <w:gridCol w:w="1920"/>
        <w:gridCol w:w="2351"/>
      </w:tblGrid>
      <w:tr w:rsidR="00425C3A">
        <w:trPr>
          <w:trHeight w:val="319"/>
        </w:trPr>
        <w:tc>
          <w:tcPr>
            <w:tcW w:w="10235" w:type="dxa"/>
            <w:gridSpan w:val="4"/>
          </w:tcPr>
          <w:p w:rsidR="00425C3A" w:rsidRDefault="00425C3A">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2</w:t>
            </w:r>
            <w:r>
              <w:rPr>
                <w:rFonts w:ascii="仿宋" w:eastAsia="仿宋" w:hAnsi="仿宋" w:cs="仿宋" w:hint="eastAsia"/>
              </w:rPr>
              <w:t>表</w:t>
            </w:r>
          </w:p>
        </w:tc>
      </w:tr>
      <w:tr w:rsidR="00425C3A">
        <w:trPr>
          <w:trHeight w:val="90"/>
        </w:trPr>
        <w:tc>
          <w:tcPr>
            <w:tcW w:w="10235" w:type="dxa"/>
            <w:gridSpan w:val="4"/>
          </w:tcPr>
          <w:p w:rsidR="00425C3A" w:rsidRDefault="00425C3A">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425C3A">
        <w:trPr>
          <w:trHeight w:val="90"/>
        </w:trPr>
        <w:tc>
          <w:tcPr>
            <w:tcW w:w="7884" w:type="dxa"/>
            <w:gridSpan w:val="3"/>
            <w:tcBorders>
              <w:bottom w:val="single" w:sz="4" w:space="0" w:color="auto"/>
            </w:tcBorders>
            <w:vAlign w:val="center"/>
          </w:tcPr>
          <w:p w:rsidR="00425C3A" w:rsidRDefault="00425C3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2351" w:type="dxa"/>
            <w:tcBorders>
              <w:bottom w:val="single" w:sz="4" w:space="0" w:color="auto"/>
            </w:tcBorders>
            <w:vAlign w:val="center"/>
          </w:tcPr>
          <w:p w:rsidR="00425C3A" w:rsidRDefault="00425C3A">
            <w:pPr>
              <w:pStyle w:val="TableParagraph"/>
              <w:jc w:val="right"/>
              <w:rPr>
                <w:rFonts w:ascii="仿宋" w:eastAsia="仿宋" w:hAnsi="仿宋" w:cs="仿宋"/>
                <w:sz w:val="27"/>
              </w:rPr>
            </w:pPr>
            <w:r>
              <w:rPr>
                <w:rFonts w:ascii="仿宋" w:eastAsia="仿宋" w:hAnsi="仿宋" w:cs="仿宋" w:hint="eastAsia"/>
              </w:rPr>
              <w:t>单位：万元</w:t>
            </w:r>
          </w:p>
        </w:tc>
      </w:tr>
      <w:tr w:rsidR="00425C3A">
        <w:trPr>
          <w:trHeight w:val="363"/>
        </w:trPr>
        <w:tc>
          <w:tcPr>
            <w:tcW w:w="3088" w:type="dxa"/>
            <w:tcBorders>
              <w:top w:val="single" w:sz="4" w:space="0" w:color="auto"/>
              <w:left w:val="single" w:sz="4" w:space="0" w:color="auto"/>
              <w:bottom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425C3A" w:rsidRDefault="00425C3A">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425C3A" w:rsidRDefault="00425C3A">
            <w:pPr>
              <w:jc w:val="center"/>
              <w:rPr>
                <w:rFonts w:ascii="仿宋" w:eastAsia="仿宋" w:hAnsi="仿宋" w:cs="仿宋"/>
              </w:rPr>
            </w:pPr>
            <w:r>
              <w:rPr>
                <w:rFonts w:ascii="仿宋" w:eastAsia="仿宋" w:hAnsi="仿宋" w:cs="仿宋" w:hint="eastAsia"/>
              </w:rPr>
              <w:t>机关运行经费支出</w:t>
            </w:r>
          </w:p>
        </w:tc>
      </w:tr>
      <w:tr w:rsidR="00425C3A">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425C3A" w:rsidRDefault="00425C3A">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p>
        </w:tc>
      </w:tr>
      <w:tr w:rsidR="00425C3A">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25C3A" w:rsidRDefault="00425C3A">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425C3A" w:rsidRDefault="00425C3A">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p>
        </w:tc>
      </w:tr>
      <w:tr w:rsidR="00425C3A">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25C3A" w:rsidRDefault="00425C3A">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425C3A" w:rsidRDefault="00425C3A">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25C3A" w:rsidRDefault="00425C3A">
            <w:pPr>
              <w:pStyle w:val="TableParagraph"/>
              <w:jc w:val="right"/>
              <w:rPr>
                <w:rFonts w:ascii="仿宋" w:eastAsia="仿宋" w:hAnsi="仿宋" w:cs="仿宋"/>
              </w:rPr>
            </w:pPr>
          </w:p>
        </w:tc>
      </w:tr>
    </w:tbl>
    <w:p w:rsidR="00425C3A" w:rsidRDefault="00425C3A">
      <w:pPr>
        <w:tabs>
          <w:tab w:val="left" w:pos="0"/>
        </w:tabs>
        <w:spacing w:before="25"/>
        <w:ind w:left="-1"/>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25C3A" w:rsidRDefault="00425C3A">
      <w:pPr>
        <w:tabs>
          <w:tab w:val="left" w:pos="0"/>
        </w:tabs>
        <w:spacing w:before="25"/>
        <w:ind w:left="-1"/>
        <w:rPr>
          <w:rFonts w:ascii="仿宋" w:eastAsia="仿宋" w:hAnsi="仿宋" w:cs="仿宋"/>
          <w:b/>
          <w:bCs/>
        </w:rPr>
      </w:pPr>
      <w:r>
        <w:rPr>
          <w:rFonts w:ascii="仿宋" w:eastAsia="仿宋" w:hAnsi="仿宋" w:cs="仿宋"/>
          <w:b/>
          <w:bCs/>
          <w:lang w:val="en-US"/>
        </w:rPr>
        <w:t>2.</w:t>
      </w:r>
      <w:r>
        <w:rPr>
          <w:rFonts w:ascii="仿宋" w:eastAsia="仿宋" w:hAnsi="仿宋" w:cs="仿宋" w:hint="eastAsia"/>
          <w:b/>
          <w:bCs/>
        </w:rPr>
        <w:t>本</w:t>
      </w:r>
      <w:r>
        <w:rPr>
          <w:rFonts w:ascii="仿宋" w:eastAsia="仿宋" w:hAnsi="仿宋" w:cs="仿宋" w:hint="eastAsia"/>
          <w:b/>
        </w:rPr>
        <w:t>单位无一般公共预算机关运行经费支出，故本表无数据。</w:t>
      </w:r>
    </w:p>
    <w:p w:rsidR="00425C3A" w:rsidRDefault="00425C3A">
      <w:pPr>
        <w:spacing w:before="78" w:line="290" w:lineRule="auto"/>
        <w:ind w:left="227" w:right="57"/>
        <w:jc w:val="both"/>
        <w:rPr>
          <w:rFonts w:ascii="仿宋" w:eastAsia="仿宋" w:hAnsi="仿宋" w:cs="仿宋"/>
          <w:b/>
          <w:bCs/>
        </w:rPr>
        <w:sectPr w:rsidR="00425C3A">
          <w:footerReference w:type="default" r:id="rId20"/>
          <w:pgSz w:w="11906" w:h="16838"/>
          <w:pgMar w:top="1100" w:right="1320" w:bottom="770" w:left="1320" w:header="170" w:footer="280" w:gutter="0"/>
          <w:pgNumType w:fmt="numberInDash"/>
          <w:cols w:space="720"/>
          <w:formProt w:val="0"/>
          <w:docGrid w:linePitch="100"/>
        </w:sectPr>
      </w:pPr>
    </w:p>
    <w:tbl>
      <w:tblPr>
        <w:tblW w:w="15089" w:type="dxa"/>
        <w:tblLayout w:type="fixed"/>
        <w:tblCellMar>
          <w:top w:w="15" w:type="dxa"/>
          <w:left w:w="15" w:type="dxa"/>
          <w:bottom w:w="15" w:type="dxa"/>
          <w:right w:w="15" w:type="dxa"/>
        </w:tblCellMar>
        <w:tblLook w:val="00A0"/>
      </w:tblPr>
      <w:tblGrid>
        <w:gridCol w:w="1512"/>
        <w:gridCol w:w="2502"/>
        <w:gridCol w:w="1440"/>
        <w:gridCol w:w="2280"/>
        <w:gridCol w:w="1852"/>
        <w:gridCol w:w="1114"/>
        <w:gridCol w:w="965"/>
        <w:gridCol w:w="928"/>
        <w:gridCol w:w="1141"/>
        <w:gridCol w:w="1355"/>
      </w:tblGrid>
      <w:tr w:rsidR="00425C3A">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425C3A" w:rsidRDefault="00425C3A">
            <w:pPr>
              <w:pStyle w:val="TableParagraph"/>
              <w:rPr>
                <w:rFonts w:ascii="仿宋" w:eastAsia="仿宋" w:hAnsi="仿宋" w:cs="仿宋"/>
                <w:b/>
                <w:bCs/>
                <w:sz w:val="44"/>
                <w:szCs w:val="44"/>
                <w:lang w:val="en-US"/>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3</w:t>
            </w:r>
            <w:r>
              <w:rPr>
                <w:rFonts w:ascii="仿宋" w:eastAsia="仿宋" w:hAnsi="仿宋" w:cs="仿宋" w:hint="eastAsia"/>
              </w:rPr>
              <w:t>表</w:t>
            </w:r>
          </w:p>
        </w:tc>
      </w:tr>
      <w:tr w:rsidR="00425C3A">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425C3A" w:rsidRDefault="00425C3A">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425C3A">
        <w:tc>
          <w:tcPr>
            <w:tcW w:w="9586"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425C3A" w:rsidRDefault="00425C3A">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hint="eastAsia"/>
              </w:rPr>
              <w:t>常州市天宁区新世纪幼儿园</w:t>
            </w:r>
          </w:p>
        </w:tc>
        <w:tc>
          <w:tcPr>
            <w:tcW w:w="414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425C3A" w:rsidRDefault="00425C3A">
            <w:pPr>
              <w:pStyle w:val="TableParagraph"/>
              <w:rPr>
                <w:rFonts w:ascii="仿宋" w:eastAsia="仿宋" w:hAnsi="仿宋" w:cs="仿宋"/>
                <w:lang w:val="en-US"/>
              </w:rPr>
            </w:pPr>
          </w:p>
        </w:tc>
        <w:tc>
          <w:tcPr>
            <w:tcW w:w="1355"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425C3A" w:rsidRDefault="00425C3A">
            <w:pPr>
              <w:pStyle w:val="TableParagraph"/>
              <w:jc w:val="right"/>
              <w:rPr>
                <w:rFonts w:ascii="仿宋" w:eastAsia="仿宋" w:hAnsi="仿宋" w:cs="仿宋"/>
                <w:lang w:val="en-US"/>
              </w:rPr>
            </w:pPr>
            <w:r>
              <w:rPr>
                <w:rFonts w:ascii="仿宋" w:eastAsia="仿宋" w:hAnsi="仿宋" w:cs="仿宋" w:hint="eastAsia"/>
              </w:rPr>
              <w:t>单位：万元</w:t>
            </w:r>
          </w:p>
        </w:tc>
      </w:tr>
      <w:tr w:rsidR="00425C3A">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14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425C3A">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c>
          <w:tcPr>
            <w:tcW w:w="185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355"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r>
      <w:tr w:rsidR="00425C3A">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1.45</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1.45</w:t>
            </w:r>
          </w:p>
        </w:tc>
      </w:tr>
      <w:tr w:rsidR="00425C3A">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1.45</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1.45</w:t>
            </w:r>
          </w:p>
        </w:tc>
      </w:tr>
      <w:tr w:rsidR="00425C3A">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rPr>
                <w:rFonts w:ascii="仿宋" w:eastAsia="仿宋" w:hAnsi="仿宋" w:cs="仿宋"/>
                <w:lang w:val="en-US"/>
              </w:rPr>
            </w:pPr>
            <w:r>
              <w:rPr>
                <w:rFonts w:ascii="仿宋" w:eastAsia="仿宋" w:hAnsi="仿宋" w:cs="仿宋" w:hint="eastAsia"/>
                <w:lang w:val="en-US"/>
              </w:rPr>
              <w:t>常州市天宁区新世纪幼儿园</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1.45</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1.45</w:t>
            </w:r>
          </w:p>
        </w:tc>
      </w:tr>
      <w:tr w:rsidR="00425C3A">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r>
              <w:rPr>
                <w:rFonts w:ascii="仿宋" w:eastAsia="仿宋" w:hAnsi="仿宋" w:cs="仿宋" w:hint="eastAsia"/>
                <w:lang w:val="en-US"/>
              </w:rPr>
              <w:t>便捷式计算机</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r>
              <w:rPr>
                <w:rFonts w:ascii="仿宋" w:eastAsia="仿宋" w:hAnsi="仿宋" w:cs="仿宋" w:hint="eastAsia"/>
                <w:lang w:val="en-US"/>
              </w:rPr>
              <w:t>便携式计算机</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0.65</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0.65</w:t>
            </w:r>
          </w:p>
        </w:tc>
      </w:tr>
      <w:tr w:rsidR="00425C3A">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r>
              <w:rPr>
                <w:rFonts w:ascii="仿宋" w:eastAsia="仿宋" w:hAnsi="仿宋" w:cs="仿宋" w:hint="eastAsia"/>
                <w:lang w:val="en-US"/>
              </w:rPr>
              <w:t>打印机</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r>
              <w:rPr>
                <w:rFonts w:ascii="仿宋" w:eastAsia="仿宋" w:hAnsi="仿宋" w:cs="仿宋" w:hint="eastAsia"/>
                <w:lang w:val="en-US"/>
              </w:rPr>
              <w:t>激光打印机</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0.80</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25C3A" w:rsidRDefault="00425C3A">
            <w:pPr>
              <w:snapToGrid w:val="0"/>
              <w:spacing w:line="34" w:lineRule="atLeast"/>
              <w:ind w:right="57"/>
              <w:jc w:val="right"/>
              <w:rPr>
                <w:rFonts w:ascii="仿宋" w:eastAsia="仿宋" w:hAnsi="仿宋" w:cs="仿宋"/>
                <w:lang w:val="en-US"/>
              </w:rPr>
            </w:pPr>
            <w:r>
              <w:rPr>
                <w:rFonts w:ascii="仿宋" w:eastAsia="仿宋" w:hAnsi="仿宋" w:cs="仿宋"/>
                <w:lang w:val="en-US"/>
              </w:rPr>
              <w:t>0.80</w:t>
            </w:r>
          </w:p>
        </w:tc>
      </w:tr>
    </w:tbl>
    <w:p w:rsidR="00425C3A" w:rsidRDefault="00425C3A">
      <w:pPr>
        <w:rPr>
          <w:rFonts w:ascii="仿宋" w:eastAsia="仿宋" w:hAnsi="仿宋" w:cs="仿宋"/>
          <w:b/>
          <w:bCs/>
        </w:rPr>
        <w:sectPr w:rsidR="00425C3A">
          <w:footerReference w:type="default" r:id="rId21"/>
          <w:pgSz w:w="16838" w:h="11906" w:orient="landscape"/>
          <w:pgMar w:top="1320" w:right="1100" w:bottom="1320" w:left="770" w:header="170" w:footer="280" w:gutter="0"/>
          <w:pgNumType w:fmt="numberInDash"/>
          <w:cols w:space="720"/>
          <w:formProt w:val="0"/>
          <w:docGrid w:linePitch="100"/>
        </w:sectPr>
      </w:pPr>
    </w:p>
    <w:p w:rsidR="00425C3A" w:rsidRDefault="00425C3A">
      <w:pPr>
        <w:pStyle w:val="Heading4"/>
        <w:tabs>
          <w:tab w:val="left" w:pos="3077"/>
        </w:tabs>
        <w:spacing w:line="616" w:lineRule="exact"/>
      </w:pPr>
      <w:r>
        <w:rPr>
          <w:rFonts w:ascii="仿宋" w:eastAsia="仿宋" w:hAnsi="仿宋" w:cs="仿宋" w:hint="eastAsia"/>
          <w:b/>
          <w:bCs/>
          <w:sz w:val="44"/>
          <w:szCs w:val="44"/>
        </w:rPr>
        <w:t>第三部分</w:t>
      </w:r>
      <w:r>
        <w:rPr>
          <w:rFonts w:ascii="仿宋" w:eastAsia="仿宋" w:hAnsi="仿宋" w:cs="仿宋"/>
          <w:b/>
          <w:bCs/>
          <w:sz w:val="44"/>
          <w:szCs w:val="44"/>
          <w:lang w:val="en-US"/>
        </w:rPr>
        <w:t xml:space="preserve"> </w:t>
      </w:r>
      <w:r>
        <w:rPr>
          <w:rFonts w:ascii="仿宋" w:eastAsia="仿宋" w:hAnsi="仿宋" w:cs="仿宋"/>
          <w:b/>
          <w:bCs/>
          <w:sz w:val="44"/>
          <w:szCs w:val="44"/>
        </w:rPr>
        <w:t>2022</w:t>
      </w:r>
      <w:r>
        <w:rPr>
          <w:rFonts w:ascii="仿宋" w:eastAsia="仿宋" w:hAnsi="仿宋" w:cs="仿宋" w:hint="eastAsia"/>
          <w:b/>
          <w:bCs/>
          <w:sz w:val="44"/>
          <w:szCs w:val="44"/>
        </w:rPr>
        <w:t>年度</w:t>
      </w:r>
      <w:r>
        <w:rPr>
          <w:rFonts w:ascii="仿宋" w:eastAsia="仿宋" w:hAnsi="仿宋" w:cs="仿宋" w:hint="eastAsia"/>
          <w:b/>
          <w:sz w:val="44"/>
        </w:rPr>
        <w:t>单位</w:t>
      </w:r>
      <w:r>
        <w:rPr>
          <w:rFonts w:ascii="仿宋" w:eastAsia="仿宋" w:hAnsi="仿宋" w:cs="仿宋" w:hint="eastAsia"/>
          <w:b/>
          <w:bCs/>
          <w:sz w:val="44"/>
          <w:szCs w:val="44"/>
        </w:rPr>
        <w:t>预算情况说明</w:t>
      </w:r>
    </w:p>
    <w:p w:rsidR="00425C3A" w:rsidRDefault="00425C3A">
      <w:pPr>
        <w:pStyle w:val="BodyText"/>
        <w:tabs>
          <w:tab w:val="left" w:pos="3864"/>
          <w:tab w:val="left" w:pos="6248"/>
          <w:tab w:val="left" w:pos="7386"/>
        </w:tabs>
        <w:spacing w:before="1" w:line="360" w:lineRule="auto"/>
        <w:ind w:left="348" w:right="420" w:firstLine="640"/>
        <w:jc w:val="both"/>
        <w:rPr>
          <w:rFonts w:ascii="仿宋" w:eastAsia="仿宋" w:hAnsi="仿宋" w:cs="仿宋"/>
          <w:lang w:val="en-US"/>
        </w:rPr>
      </w:pP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一、收支预算总体情况说明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年度收入、支出预算总计</w:t>
      </w:r>
      <w:r>
        <w:rPr>
          <w:rFonts w:ascii="仿宋" w:eastAsia="仿宋" w:hAnsi="仿宋" w:cs="仿宋"/>
        </w:rPr>
        <w:t>353.51</w:t>
      </w:r>
      <w:r>
        <w:rPr>
          <w:rFonts w:ascii="仿宋" w:eastAsia="仿宋" w:hAnsi="仿宋" w:cs="仿宋" w:hint="eastAsia"/>
        </w:rPr>
        <w:t>万元，与上年相比收、支预算总计各减少</w:t>
      </w:r>
      <w:r>
        <w:rPr>
          <w:rFonts w:ascii="仿宋" w:eastAsia="仿宋" w:hAnsi="仿宋" w:cs="仿宋"/>
        </w:rPr>
        <w:t>5.51</w:t>
      </w:r>
      <w:r>
        <w:rPr>
          <w:rFonts w:ascii="仿宋" w:eastAsia="仿宋" w:hAnsi="仿宋" w:cs="仿宋" w:hint="eastAsia"/>
        </w:rPr>
        <w:t>万元，减少</w:t>
      </w:r>
      <w:r>
        <w:rPr>
          <w:rFonts w:ascii="仿宋" w:eastAsia="仿宋" w:hAnsi="仿宋" w:cs="仿宋"/>
        </w:rPr>
        <w:t>1.53%</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其中：</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（一）收入预算总计</w:t>
      </w:r>
      <w:r>
        <w:rPr>
          <w:rFonts w:ascii="仿宋" w:eastAsia="仿宋" w:hAnsi="仿宋" w:cs="仿宋"/>
          <w:b/>
        </w:rPr>
        <w:t>353.51</w:t>
      </w:r>
      <w:r>
        <w:rPr>
          <w:rFonts w:ascii="仿宋" w:eastAsia="仿宋" w:hAnsi="仿宋" w:cs="仿宋" w:hint="eastAsia"/>
          <w:b/>
        </w:rPr>
        <w:t>万元。包括：</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hint="eastAsia"/>
        </w:rPr>
        <w:t>．本年收入合计</w:t>
      </w:r>
      <w:r>
        <w:rPr>
          <w:rFonts w:ascii="仿宋" w:eastAsia="仿宋" w:hAnsi="仿宋" w:cs="仿宋"/>
        </w:rPr>
        <w:t>353.51</w:t>
      </w:r>
      <w:r>
        <w:rPr>
          <w:rFonts w:ascii="仿宋" w:eastAsia="仿宋" w:hAnsi="仿宋" w:cs="仿宋" w:hint="eastAsia"/>
        </w:rPr>
        <w:t>万元。</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）一般公共预算拨款收入</w:t>
      </w:r>
      <w:r>
        <w:rPr>
          <w:rFonts w:ascii="仿宋" w:eastAsia="仿宋" w:hAnsi="仿宋" w:cs="仿宋"/>
        </w:rPr>
        <w:t>77.51</w:t>
      </w:r>
      <w:r>
        <w:rPr>
          <w:rFonts w:ascii="仿宋" w:eastAsia="仿宋" w:hAnsi="仿宋" w:cs="仿宋" w:hint="eastAsia"/>
        </w:rPr>
        <w:t>万元，与上年相比增加</w:t>
      </w:r>
      <w:r>
        <w:rPr>
          <w:rFonts w:ascii="仿宋" w:eastAsia="仿宋" w:hAnsi="仿宋" w:cs="仿宋"/>
        </w:rPr>
        <w:t>4.34</w:t>
      </w:r>
      <w:r>
        <w:rPr>
          <w:rFonts w:ascii="仿宋" w:eastAsia="仿宋" w:hAnsi="仿宋" w:cs="仿宋" w:hint="eastAsia"/>
        </w:rPr>
        <w:t>万元，增长</w:t>
      </w:r>
      <w:r>
        <w:rPr>
          <w:rFonts w:ascii="仿宋" w:eastAsia="仿宋" w:hAnsi="仿宋" w:cs="仿宋"/>
        </w:rPr>
        <w:t>5.93%</w:t>
      </w:r>
      <w:r>
        <w:rPr>
          <w:rFonts w:ascii="仿宋" w:eastAsia="仿宋" w:hAnsi="仿宋" w:cs="仿宋" w:hint="eastAsia"/>
        </w:rPr>
        <w:t>。主要原因是教职员工的养老保险、社保等基数调整。</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）政府性基金预算拨款收入</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3</w:t>
      </w:r>
      <w:r>
        <w:rPr>
          <w:rFonts w:ascii="仿宋" w:eastAsia="仿宋" w:hAnsi="仿宋" w:cs="仿宋" w:hint="eastAsia"/>
        </w:rPr>
        <w:t>）国有资本经营预算拨款收入</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4</w:t>
      </w:r>
      <w:r>
        <w:rPr>
          <w:rFonts w:ascii="仿宋" w:eastAsia="仿宋" w:hAnsi="仿宋" w:cs="仿宋" w:hint="eastAsia"/>
        </w:rPr>
        <w:t>）财政专户管理资金收入</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5</w:t>
      </w:r>
      <w:r>
        <w:rPr>
          <w:rFonts w:ascii="仿宋" w:eastAsia="仿宋" w:hAnsi="仿宋" w:cs="仿宋" w:hint="eastAsia"/>
        </w:rPr>
        <w:t>）事业收入</w:t>
      </w:r>
      <w:r>
        <w:rPr>
          <w:rFonts w:ascii="仿宋" w:eastAsia="仿宋" w:hAnsi="仿宋" w:cs="仿宋"/>
        </w:rPr>
        <w:t>262.93</w:t>
      </w:r>
      <w:r>
        <w:rPr>
          <w:rFonts w:ascii="仿宋" w:eastAsia="仿宋" w:hAnsi="仿宋" w:cs="仿宋" w:hint="eastAsia"/>
        </w:rPr>
        <w:t>万元，与上年相比增加</w:t>
      </w:r>
      <w:r>
        <w:rPr>
          <w:rFonts w:ascii="仿宋" w:eastAsia="仿宋" w:hAnsi="仿宋" w:cs="仿宋"/>
        </w:rPr>
        <w:t>39.08</w:t>
      </w:r>
      <w:r>
        <w:rPr>
          <w:rFonts w:ascii="仿宋" w:eastAsia="仿宋" w:hAnsi="仿宋" w:cs="仿宋" w:hint="eastAsia"/>
        </w:rPr>
        <w:t>万元，增长</w:t>
      </w:r>
      <w:r>
        <w:rPr>
          <w:rFonts w:ascii="仿宋" w:eastAsia="仿宋" w:hAnsi="仿宋" w:cs="仿宋"/>
        </w:rPr>
        <w:t>17.46%</w:t>
      </w:r>
      <w:r>
        <w:rPr>
          <w:rFonts w:ascii="仿宋" w:eastAsia="仿宋" w:hAnsi="仿宋" w:cs="仿宋" w:hint="eastAsia"/>
        </w:rPr>
        <w:t>。主要原因是幼儿保育教育费收费标准提高收入增加。</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6</w:t>
      </w:r>
      <w:r>
        <w:rPr>
          <w:rFonts w:ascii="仿宋" w:eastAsia="仿宋" w:hAnsi="仿宋" w:cs="仿宋" w:hint="eastAsia"/>
        </w:rPr>
        <w:t>）事业单位经营收入</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7</w:t>
      </w:r>
      <w:r>
        <w:rPr>
          <w:rFonts w:ascii="仿宋" w:eastAsia="仿宋" w:hAnsi="仿宋" w:cs="仿宋" w:hint="eastAsia"/>
        </w:rPr>
        <w:t>）上级补助收入</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8</w:t>
      </w:r>
      <w:r>
        <w:rPr>
          <w:rFonts w:ascii="仿宋" w:eastAsia="仿宋" w:hAnsi="仿宋" w:cs="仿宋" w:hint="eastAsia"/>
        </w:rPr>
        <w:t>）附属单位上缴收入</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9</w:t>
      </w:r>
      <w:r>
        <w:rPr>
          <w:rFonts w:ascii="仿宋" w:eastAsia="仿宋" w:hAnsi="仿宋" w:cs="仿宋" w:hint="eastAsia"/>
        </w:rPr>
        <w:t>）其他收入</w:t>
      </w:r>
      <w:r>
        <w:rPr>
          <w:rFonts w:ascii="仿宋" w:eastAsia="仿宋" w:hAnsi="仿宋" w:cs="仿宋"/>
        </w:rPr>
        <w:t>13.07</w:t>
      </w:r>
      <w:r>
        <w:rPr>
          <w:rFonts w:ascii="仿宋" w:eastAsia="仿宋" w:hAnsi="仿宋" w:cs="仿宋" w:hint="eastAsia"/>
        </w:rPr>
        <w:t>万元，与上年相比减少</w:t>
      </w:r>
      <w:r>
        <w:rPr>
          <w:rFonts w:ascii="仿宋" w:eastAsia="仿宋" w:hAnsi="仿宋" w:cs="仿宋"/>
        </w:rPr>
        <w:t>48.93</w:t>
      </w:r>
      <w:r>
        <w:rPr>
          <w:rFonts w:ascii="仿宋" w:eastAsia="仿宋" w:hAnsi="仿宋" w:cs="仿宋" w:hint="eastAsia"/>
        </w:rPr>
        <w:t>万元，减少</w:t>
      </w:r>
      <w:r>
        <w:rPr>
          <w:rFonts w:ascii="仿宋" w:eastAsia="仿宋" w:hAnsi="仿宋" w:cs="仿宋"/>
        </w:rPr>
        <w:t>78.92%</w:t>
      </w:r>
      <w:r>
        <w:rPr>
          <w:rFonts w:ascii="仿宋" w:eastAsia="仿宋" w:hAnsi="仿宋" w:cs="仿宋" w:hint="eastAsia"/>
        </w:rPr>
        <w:t>。主要原因是幼儿人数减少。</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hint="eastAsia"/>
        </w:rPr>
        <w:t>．上年结转结余为</w:t>
      </w:r>
      <w:r>
        <w:rPr>
          <w:rFonts w:ascii="仿宋" w:eastAsia="仿宋" w:hAnsi="仿宋" w:cs="仿宋"/>
        </w:rPr>
        <w:t>0</w:t>
      </w:r>
      <w:r>
        <w:rPr>
          <w:rFonts w:ascii="仿宋" w:eastAsia="仿宋" w:hAnsi="仿宋" w:cs="仿宋" w:hint="eastAsia"/>
        </w:rPr>
        <w:t>万元。与上年预算数相同。</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（二）支出预算总计</w:t>
      </w:r>
      <w:r>
        <w:rPr>
          <w:rFonts w:ascii="仿宋" w:eastAsia="仿宋" w:hAnsi="仿宋" w:cs="仿宋"/>
          <w:b/>
        </w:rPr>
        <w:t>353.51</w:t>
      </w:r>
      <w:r>
        <w:rPr>
          <w:rFonts w:ascii="仿宋" w:eastAsia="仿宋" w:hAnsi="仿宋" w:cs="仿宋" w:hint="eastAsia"/>
          <w:b/>
        </w:rPr>
        <w:t>万元。包括：</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hint="eastAsia"/>
        </w:rPr>
        <w:t>．本年支出合计</w:t>
      </w:r>
      <w:r>
        <w:rPr>
          <w:rFonts w:ascii="仿宋" w:eastAsia="仿宋" w:hAnsi="仿宋" w:cs="仿宋"/>
        </w:rPr>
        <w:t>353.51</w:t>
      </w:r>
      <w:r>
        <w:rPr>
          <w:rFonts w:ascii="仿宋" w:eastAsia="仿宋" w:hAnsi="仿宋" w:cs="仿宋" w:hint="eastAsia"/>
        </w:rPr>
        <w:t>万元。</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）教育支出（类）支出</w:t>
      </w:r>
      <w:r>
        <w:rPr>
          <w:rFonts w:ascii="仿宋" w:eastAsia="仿宋" w:hAnsi="仿宋" w:cs="仿宋"/>
        </w:rPr>
        <w:t>320.99</w:t>
      </w:r>
      <w:r>
        <w:rPr>
          <w:rFonts w:ascii="仿宋" w:eastAsia="仿宋" w:hAnsi="仿宋" w:cs="仿宋" w:hint="eastAsia"/>
        </w:rPr>
        <w:t>万元，主要用于教职员工工资支出等。与上年相比减少</w:t>
      </w:r>
      <w:r>
        <w:rPr>
          <w:rFonts w:ascii="仿宋" w:eastAsia="仿宋" w:hAnsi="仿宋" w:cs="仿宋"/>
        </w:rPr>
        <w:t>23.48</w:t>
      </w:r>
      <w:r>
        <w:rPr>
          <w:rFonts w:ascii="仿宋" w:eastAsia="仿宋" w:hAnsi="仿宋" w:cs="仿宋" w:hint="eastAsia"/>
        </w:rPr>
        <w:t>万元，减少</w:t>
      </w:r>
      <w:r>
        <w:rPr>
          <w:rFonts w:ascii="仿宋" w:eastAsia="仿宋" w:hAnsi="仿宋" w:cs="仿宋"/>
        </w:rPr>
        <w:t>6.82%</w:t>
      </w:r>
      <w:r>
        <w:rPr>
          <w:rFonts w:ascii="仿宋" w:eastAsia="仿宋" w:hAnsi="仿宋" w:cs="仿宋" w:hint="eastAsia"/>
        </w:rPr>
        <w:t>。主要原因是人员减少。</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）社会保障和就业支出（类）支出</w:t>
      </w:r>
      <w:r>
        <w:rPr>
          <w:rFonts w:ascii="仿宋" w:eastAsia="仿宋" w:hAnsi="仿宋" w:cs="仿宋"/>
        </w:rPr>
        <w:t>32.52</w:t>
      </w:r>
      <w:r>
        <w:rPr>
          <w:rFonts w:ascii="仿宋" w:eastAsia="仿宋" w:hAnsi="仿宋" w:cs="仿宋" w:hint="eastAsia"/>
        </w:rPr>
        <w:t>万元，主要用于教职员工社会保障和就业支出等。与上年相比减少</w:t>
      </w:r>
      <w:r>
        <w:rPr>
          <w:rFonts w:ascii="仿宋" w:eastAsia="仿宋" w:hAnsi="仿宋" w:cs="仿宋"/>
        </w:rPr>
        <w:t>0.92</w:t>
      </w:r>
      <w:r>
        <w:rPr>
          <w:rFonts w:ascii="仿宋" w:eastAsia="仿宋" w:hAnsi="仿宋" w:cs="仿宋" w:hint="eastAsia"/>
        </w:rPr>
        <w:t>万元，减少</w:t>
      </w:r>
      <w:r>
        <w:rPr>
          <w:rFonts w:ascii="仿宋" w:eastAsia="仿宋" w:hAnsi="仿宋" w:cs="仿宋"/>
        </w:rPr>
        <w:t>2.75%</w:t>
      </w:r>
      <w:r>
        <w:rPr>
          <w:rFonts w:ascii="仿宋" w:eastAsia="仿宋" w:hAnsi="仿宋" w:cs="仿宋" w:hint="eastAsia"/>
        </w:rPr>
        <w:t>。主要原因是人员减少。</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hint="eastAsia"/>
        </w:rPr>
        <w:t>．年终结转结余为</w:t>
      </w:r>
      <w:r>
        <w:rPr>
          <w:rFonts w:ascii="仿宋" w:eastAsia="仿宋" w:hAnsi="仿宋" w:cs="仿宋"/>
        </w:rPr>
        <w:t>0</w:t>
      </w:r>
      <w:r>
        <w:rPr>
          <w:rFonts w:ascii="仿宋" w:eastAsia="仿宋" w:hAnsi="仿宋" w:cs="仿宋" w:hint="eastAsia"/>
        </w:rPr>
        <w:t>万元。</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二、收入预算情况说明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年收入预算合计</w:t>
      </w:r>
      <w:r>
        <w:rPr>
          <w:rFonts w:ascii="仿宋" w:eastAsia="仿宋" w:hAnsi="仿宋" w:cs="仿宋"/>
        </w:rPr>
        <w:t>353.51</w:t>
      </w:r>
      <w:r>
        <w:rPr>
          <w:rFonts w:ascii="仿宋" w:eastAsia="仿宋" w:hAnsi="仿宋" w:cs="仿宋" w:hint="eastAsia"/>
        </w:rPr>
        <w:t>万元，包括本年收入</w:t>
      </w:r>
      <w:r>
        <w:rPr>
          <w:rFonts w:ascii="仿宋" w:eastAsia="仿宋" w:hAnsi="仿宋" w:cs="仿宋"/>
        </w:rPr>
        <w:t>353.51</w:t>
      </w:r>
      <w:r>
        <w:rPr>
          <w:rFonts w:ascii="仿宋" w:eastAsia="仿宋" w:hAnsi="仿宋" w:cs="仿宋" w:hint="eastAsia"/>
        </w:rPr>
        <w:t>万元，上年结转结余</w:t>
      </w:r>
      <w:r>
        <w:rPr>
          <w:rFonts w:ascii="仿宋" w:eastAsia="仿宋" w:hAnsi="仿宋" w:cs="仿宋"/>
        </w:rPr>
        <w:t>0</w:t>
      </w:r>
      <w:r>
        <w:rPr>
          <w:rFonts w:ascii="仿宋" w:eastAsia="仿宋" w:hAnsi="仿宋" w:cs="仿宋" w:hint="eastAsia"/>
        </w:rPr>
        <w:t>万元。</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其中：</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本年一般公共预算收入</w:t>
      </w:r>
      <w:r>
        <w:rPr>
          <w:rFonts w:ascii="仿宋" w:eastAsia="仿宋" w:hAnsi="仿宋" w:cs="仿宋"/>
        </w:rPr>
        <w:t>77.51</w:t>
      </w:r>
      <w:r>
        <w:rPr>
          <w:rFonts w:ascii="仿宋" w:eastAsia="仿宋" w:hAnsi="仿宋" w:cs="仿宋" w:hint="eastAsia"/>
        </w:rPr>
        <w:t>万元，占</w:t>
      </w:r>
      <w:r>
        <w:rPr>
          <w:rFonts w:ascii="仿宋" w:eastAsia="仿宋" w:hAnsi="仿宋" w:cs="仿宋"/>
        </w:rPr>
        <w:t>21.92%</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本年政府性基金预算收入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本年国有资本经营预算收入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本年财政专户管理资金</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本年事业收入</w:t>
      </w:r>
      <w:r>
        <w:rPr>
          <w:rFonts w:ascii="仿宋" w:eastAsia="仿宋" w:hAnsi="仿宋" w:cs="仿宋"/>
        </w:rPr>
        <w:t>262.93</w:t>
      </w:r>
      <w:r>
        <w:rPr>
          <w:rFonts w:ascii="仿宋" w:eastAsia="仿宋" w:hAnsi="仿宋" w:cs="仿宋" w:hint="eastAsia"/>
        </w:rPr>
        <w:t>万元，占</w:t>
      </w:r>
      <w:r>
        <w:rPr>
          <w:rFonts w:ascii="仿宋" w:eastAsia="仿宋" w:hAnsi="仿宋" w:cs="仿宋"/>
        </w:rPr>
        <w:t>74.38%</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本年事业单位经营收入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本年上级补助收入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本年附属单位上缴收入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本年其他收入</w:t>
      </w:r>
      <w:r>
        <w:rPr>
          <w:rFonts w:ascii="仿宋" w:eastAsia="仿宋" w:hAnsi="仿宋" w:cs="仿宋"/>
        </w:rPr>
        <w:t>13.07</w:t>
      </w:r>
      <w:r>
        <w:rPr>
          <w:rFonts w:ascii="仿宋" w:eastAsia="仿宋" w:hAnsi="仿宋" w:cs="仿宋" w:hint="eastAsia"/>
        </w:rPr>
        <w:t>万元，占</w:t>
      </w:r>
      <w:r>
        <w:rPr>
          <w:rFonts w:ascii="仿宋" w:eastAsia="仿宋" w:hAnsi="仿宋" w:cs="仿宋"/>
        </w:rPr>
        <w:t>3.7%</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上年结转结余的一般公共预算收入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上年结转结余的政府性基金预算收入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上年结转结余的国有资本经营预算收入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上年结转结余的财政专户管理资金</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上年结转结余的单位资金</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sidRPr="00090F71">
        <w:rPr>
          <w:rFonts w:ascii="仿宋" w:eastAsia="仿宋" w:hAnsi="仿宋" w:cs="仿宋"/>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 1" o:spid="_x0000_i1025" type="#_x0000_t75" alt="Generated" style="width:479.25pt;height:270pt;visibility:visible">
            <v:imagedata r:id="rId22" o:title=""/>
          </v:shape>
        </w:pic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三、支出预算情况说明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年支出预算合计</w:t>
      </w:r>
      <w:r>
        <w:rPr>
          <w:rFonts w:ascii="仿宋" w:eastAsia="仿宋" w:hAnsi="仿宋" w:cs="仿宋"/>
        </w:rPr>
        <w:t>353.51</w:t>
      </w:r>
      <w:r>
        <w:rPr>
          <w:rFonts w:ascii="仿宋" w:eastAsia="仿宋" w:hAnsi="仿宋" w:cs="仿宋" w:hint="eastAsia"/>
        </w:rPr>
        <w:t>万元，其中：</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基本支出</w:t>
      </w:r>
      <w:r>
        <w:rPr>
          <w:rFonts w:ascii="仿宋" w:eastAsia="仿宋" w:hAnsi="仿宋" w:cs="仿宋"/>
        </w:rPr>
        <w:t>346.71</w:t>
      </w:r>
      <w:r>
        <w:rPr>
          <w:rFonts w:ascii="仿宋" w:eastAsia="仿宋" w:hAnsi="仿宋" w:cs="仿宋" w:hint="eastAsia"/>
        </w:rPr>
        <w:t>万元，占</w:t>
      </w:r>
      <w:r>
        <w:rPr>
          <w:rFonts w:ascii="仿宋" w:eastAsia="仿宋" w:hAnsi="仿宋" w:cs="仿宋"/>
        </w:rPr>
        <w:t>98.08%</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项目支出</w:t>
      </w:r>
      <w:r>
        <w:rPr>
          <w:rFonts w:ascii="仿宋" w:eastAsia="仿宋" w:hAnsi="仿宋" w:cs="仿宋"/>
        </w:rPr>
        <w:t>6.8</w:t>
      </w:r>
      <w:r>
        <w:rPr>
          <w:rFonts w:ascii="仿宋" w:eastAsia="仿宋" w:hAnsi="仿宋" w:cs="仿宋" w:hint="eastAsia"/>
        </w:rPr>
        <w:t>万元，占</w:t>
      </w:r>
      <w:r>
        <w:rPr>
          <w:rFonts w:ascii="仿宋" w:eastAsia="仿宋" w:hAnsi="仿宋" w:cs="仿宋"/>
        </w:rPr>
        <w:t>1.92%</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事业单位经营支出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上缴上级支出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对附属单位补助支出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25C3A" w:rsidRDefault="00425C3A">
      <w:pPr>
        <w:pStyle w:val="BodyText"/>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sidRPr="00090F71">
        <w:rPr>
          <w:rFonts w:ascii="仿宋" w:eastAsia="仿宋" w:hAnsi="仿宋" w:cs="仿宋"/>
          <w:noProof/>
          <w:lang w:val="en-US"/>
        </w:rPr>
        <w:pict>
          <v:shape id="Drawing 2" o:spid="_x0000_i1026" type="#_x0000_t75" alt="Generated" style="width:479.25pt;height:270pt;visibility:visible">
            <v:imagedata r:id="rId23" o:title=""/>
          </v:shape>
        </w:pic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四、财政拨款收支预算总体情况说明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年度财政拨款收、支总预算</w:t>
      </w:r>
      <w:r>
        <w:rPr>
          <w:rFonts w:ascii="仿宋" w:eastAsia="仿宋" w:hAnsi="仿宋" w:cs="仿宋"/>
        </w:rPr>
        <w:t>77.51</w:t>
      </w:r>
      <w:r>
        <w:rPr>
          <w:rFonts w:ascii="仿宋" w:eastAsia="仿宋" w:hAnsi="仿宋" w:cs="仿宋" w:hint="eastAsia"/>
        </w:rPr>
        <w:t>万元。与上年相比，财政拨款收、支总计各增加</w:t>
      </w:r>
      <w:r>
        <w:rPr>
          <w:rFonts w:ascii="仿宋" w:eastAsia="仿宋" w:hAnsi="仿宋" w:cs="仿宋"/>
        </w:rPr>
        <w:t>4.34</w:t>
      </w:r>
      <w:r>
        <w:rPr>
          <w:rFonts w:ascii="仿宋" w:eastAsia="仿宋" w:hAnsi="仿宋" w:cs="仿宋" w:hint="eastAsia"/>
        </w:rPr>
        <w:t>万元，增长</w:t>
      </w:r>
      <w:r>
        <w:rPr>
          <w:rFonts w:ascii="仿宋" w:eastAsia="仿宋" w:hAnsi="仿宋" w:cs="仿宋"/>
        </w:rPr>
        <w:t>5.93%</w:t>
      </w:r>
      <w:r>
        <w:rPr>
          <w:rFonts w:ascii="仿宋" w:eastAsia="仿宋" w:hAnsi="仿宋" w:cs="仿宋" w:hint="eastAsia"/>
        </w:rPr>
        <w:t>。主要原因是教职员工的养老保险、社保等基数调整。</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五、财政拨款支出预算情况说明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年财政拨款预算支出</w:t>
      </w:r>
      <w:r>
        <w:rPr>
          <w:rFonts w:ascii="仿宋" w:eastAsia="仿宋" w:hAnsi="仿宋" w:cs="仿宋"/>
        </w:rPr>
        <w:t>77.51</w:t>
      </w:r>
      <w:r>
        <w:rPr>
          <w:rFonts w:ascii="仿宋" w:eastAsia="仿宋" w:hAnsi="仿宋" w:cs="仿宋" w:hint="eastAsia"/>
        </w:rPr>
        <w:t>万元，占本年支出合计的</w:t>
      </w:r>
      <w:r>
        <w:rPr>
          <w:rFonts w:ascii="仿宋" w:eastAsia="仿宋" w:hAnsi="仿宋" w:cs="仿宋"/>
        </w:rPr>
        <w:t>21.93%</w:t>
      </w:r>
      <w:r>
        <w:rPr>
          <w:rFonts w:ascii="仿宋" w:eastAsia="仿宋" w:hAnsi="仿宋" w:cs="仿宋" w:hint="eastAsia"/>
        </w:rPr>
        <w:t>。与上年相比，财政拨款支出增加</w:t>
      </w:r>
      <w:r>
        <w:rPr>
          <w:rFonts w:ascii="仿宋" w:eastAsia="仿宋" w:hAnsi="仿宋" w:cs="仿宋"/>
        </w:rPr>
        <w:t>4.34</w:t>
      </w:r>
      <w:r>
        <w:rPr>
          <w:rFonts w:ascii="仿宋" w:eastAsia="仿宋" w:hAnsi="仿宋" w:cs="仿宋" w:hint="eastAsia"/>
        </w:rPr>
        <w:t>万元，增长</w:t>
      </w:r>
      <w:r>
        <w:rPr>
          <w:rFonts w:ascii="仿宋" w:eastAsia="仿宋" w:hAnsi="仿宋" w:cs="仿宋"/>
        </w:rPr>
        <w:t>5.93%</w:t>
      </w:r>
      <w:r>
        <w:rPr>
          <w:rFonts w:ascii="仿宋" w:eastAsia="仿宋" w:hAnsi="仿宋" w:cs="仿宋" w:hint="eastAsia"/>
        </w:rPr>
        <w:t>。主要原因是教职员工的养老保险、社保等基数调整。</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其中：</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（一）教育支出（类）</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普通教育（款）学前教育（项）支出</w:t>
      </w:r>
      <w:r>
        <w:rPr>
          <w:rFonts w:ascii="仿宋" w:eastAsia="仿宋" w:hAnsi="仿宋" w:cs="仿宋"/>
        </w:rPr>
        <w:t>44.99</w:t>
      </w:r>
      <w:r>
        <w:rPr>
          <w:rFonts w:ascii="仿宋" w:eastAsia="仿宋" w:hAnsi="仿宋" w:cs="仿宋" w:hint="eastAsia"/>
        </w:rPr>
        <w:t>万元，与上年相比增加</w:t>
      </w:r>
      <w:r>
        <w:rPr>
          <w:rFonts w:ascii="仿宋" w:eastAsia="仿宋" w:hAnsi="仿宋" w:cs="仿宋"/>
        </w:rPr>
        <w:t>5.1</w:t>
      </w:r>
      <w:r>
        <w:rPr>
          <w:rFonts w:ascii="仿宋" w:eastAsia="仿宋" w:hAnsi="仿宋" w:cs="仿宋" w:hint="eastAsia"/>
        </w:rPr>
        <w:t>万元，增长</w:t>
      </w:r>
      <w:r>
        <w:rPr>
          <w:rFonts w:ascii="仿宋" w:eastAsia="仿宋" w:hAnsi="仿宋" w:cs="仿宋"/>
        </w:rPr>
        <w:t>12.79%</w:t>
      </w:r>
      <w:r>
        <w:rPr>
          <w:rFonts w:ascii="仿宋" w:eastAsia="仿宋" w:hAnsi="仿宋" w:cs="仿宋" w:hint="eastAsia"/>
        </w:rPr>
        <w:t>。主要原因是社会福利支出标准提高。</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（二）社会保障和就业支出（类）</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行政事业单位养老支出（款）事业单位离退休（项）支出</w:t>
      </w:r>
      <w:r>
        <w:rPr>
          <w:rFonts w:ascii="仿宋" w:eastAsia="仿宋" w:hAnsi="仿宋" w:cs="仿宋"/>
        </w:rPr>
        <w:t>32.52</w:t>
      </w:r>
      <w:r>
        <w:rPr>
          <w:rFonts w:ascii="仿宋" w:eastAsia="仿宋" w:hAnsi="仿宋" w:cs="仿宋" w:hint="eastAsia"/>
        </w:rPr>
        <w:t>万元，与上年相比减少</w:t>
      </w:r>
      <w:r>
        <w:rPr>
          <w:rFonts w:ascii="仿宋" w:eastAsia="仿宋" w:hAnsi="仿宋" w:cs="仿宋"/>
        </w:rPr>
        <w:t>0.76</w:t>
      </w:r>
      <w:r>
        <w:rPr>
          <w:rFonts w:ascii="仿宋" w:eastAsia="仿宋" w:hAnsi="仿宋" w:cs="仿宋" w:hint="eastAsia"/>
        </w:rPr>
        <w:t>万元，减少</w:t>
      </w:r>
      <w:r>
        <w:rPr>
          <w:rFonts w:ascii="仿宋" w:eastAsia="仿宋" w:hAnsi="仿宋" w:cs="仿宋"/>
        </w:rPr>
        <w:t>2.28%</w:t>
      </w:r>
      <w:r>
        <w:rPr>
          <w:rFonts w:ascii="仿宋" w:eastAsia="仿宋" w:hAnsi="仿宋" w:cs="仿宋" w:hint="eastAsia"/>
        </w:rPr>
        <w:t>。主要原因是人员减少。</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六、财政拨款基本支出预算情况说明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年度财政拨款基本支出预算</w:t>
      </w:r>
      <w:r>
        <w:rPr>
          <w:rFonts w:ascii="仿宋" w:eastAsia="仿宋" w:hAnsi="仿宋" w:cs="仿宋"/>
        </w:rPr>
        <w:t>77.51</w:t>
      </w:r>
      <w:r>
        <w:rPr>
          <w:rFonts w:ascii="仿宋" w:eastAsia="仿宋" w:hAnsi="仿宋" w:cs="仿宋" w:hint="eastAsia"/>
        </w:rPr>
        <w:t>万元，其中：</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（一）人员经费</w:t>
      </w:r>
      <w:r>
        <w:rPr>
          <w:rFonts w:ascii="仿宋" w:eastAsia="仿宋" w:hAnsi="仿宋" w:cs="仿宋"/>
        </w:rPr>
        <w:t>56.52</w:t>
      </w:r>
      <w:r>
        <w:rPr>
          <w:rFonts w:ascii="仿宋" w:eastAsia="仿宋" w:hAnsi="仿宋" w:cs="仿宋" w:hint="eastAsia"/>
        </w:rPr>
        <w:t>万元。主要包括：绩效工资、生活补助。</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（二）公用经费</w:t>
      </w:r>
      <w:r>
        <w:rPr>
          <w:rFonts w:ascii="仿宋" w:eastAsia="仿宋" w:hAnsi="仿宋" w:cs="仿宋"/>
        </w:rPr>
        <w:t>20.99</w:t>
      </w:r>
      <w:r>
        <w:rPr>
          <w:rFonts w:ascii="仿宋" w:eastAsia="仿宋" w:hAnsi="仿宋" w:cs="仿宋" w:hint="eastAsia"/>
        </w:rPr>
        <w:t>万元。主要包括：办公费、水费、电费、邮电费、物业管理费、维修（护）费、培训费、专用材料费、其他商品和服务支出。</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七、一般公共预算支出预算情况说明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年一般公共预算财政拨款支出预算</w:t>
      </w:r>
      <w:r>
        <w:rPr>
          <w:rFonts w:ascii="仿宋" w:eastAsia="仿宋" w:hAnsi="仿宋" w:cs="仿宋"/>
        </w:rPr>
        <w:t>77.51</w:t>
      </w:r>
      <w:r>
        <w:rPr>
          <w:rFonts w:ascii="仿宋" w:eastAsia="仿宋" w:hAnsi="仿宋" w:cs="仿宋" w:hint="eastAsia"/>
        </w:rPr>
        <w:t>万元，与上年相比增加</w:t>
      </w:r>
      <w:r>
        <w:rPr>
          <w:rFonts w:ascii="仿宋" w:eastAsia="仿宋" w:hAnsi="仿宋" w:cs="仿宋"/>
        </w:rPr>
        <w:t>4.34</w:t>
      </w:r>
      <w:r>
        <w:rPr>
          <w:rFonts w:ascii="仿宋" w:eastAsia="仿宋" w:hAnsi="仿宋" w:cs="仿宋" w:hint="eastAsia"/>
        </w:rPr>
        <w:t>万元，增长</w:t>
      </w:r>
      <w:r>
        <w:rPr>
          <w:rFonts w:ascii="仿宋" w:eastAsia="仿宋" w:hAnsi="仿宋" w:cs="仿宋"/>
        </w:rPr>
        <w:t>5.93%</w:t>
      </w:r>
      <w:r>
        <w:rPr>
          <w:rFonts w:ascii="仿宋" w:eastAsia="仿宋" w:hAnsi="仿宋" w:cs="仿宋" w:hint="eastAsia"/>
        </w:rPr>
        <w:t>。主要原因是教职员工的养老保险、社保等基数调整。</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八、一般公共预算基本支出预算情况说明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年度一般公共预算财政拨款基本支出预算</w:t>
      </w:r>
      <w:r>
        <w:rPr>
          <w:rFonts w:ascii="仿宋" w:eastAsia="仿宋" w:hAnsi="仿宋" w:cs="仿宋"/>
        </w:rPr>
        <w:t>77.51</w:t>
      </w:r>
      <w:r>
        <w:rPr>
          <w:rFonts w:ascii="仿宋" w:eastAsia="仿宋" w:hAnsi="仿宋" w:cs="仿宋" w:hint="eastAsia"/>
        </w:rPr>
        <w:t>万元，其中：</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（一）人员经费</w:t>
      </w:r>
      <w:r>
        <w:rPr>
          <w:rFonts w:ascii="仿宋" w:eastAsia="仿宋" w:hAnsi="仿宋" w:cs="仿宋"/>
        </w:rPr>
        <w:t>56.52</w:t>
      </w:r>
      <w:r>
        <w:rPr>
          <w:rFonts w:ascii="仿宋" w:eastAsia="仿宋" w:hAnsi="仿宋" w:cs="仿宋" w:hint="eastAsia"/>
        </w:rPr>
        <w:t>万元。主要包括：绩效工资、生活补助。</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（二）公用经费</w:t>
      </w:r>
      <w:r>
        <w:rPr>
          <w:rFonts w:ascii="仿宋" w:eastAsia="仿宋" w:hAnsi="仿宋" w:cs="仿宋"/>
        </w:rPr>
        <w:t>20.99</w:t>
      </w:r>
      <w:r>
        <w:rPr>
          <w:rFonts w:ascii="仿宋" w:eastAsia="仿宋" w:hAnsi="仿宋" w:cs="仿宋" w:hint="eastAsia"/>
        </w:rPr>
        <w:t>万元。主要包括：办公费、水费、电费、邮电费、物业管理费、维修（护）费、培训费、专用材料费、其他商品和服务支出。</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九、一般公共预算“三公”经费、会议费、培训费支出预算情况说明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年度一般公共预算拨款安排的“三公”经费预算支出中，因公出国（境）费支出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；公务用车购置及运行维护费支出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；公务接待费支出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。具体情况如下：</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hint="eastAsia"/>
        </w:rPr>
        <w:t>．因公出国（境）费预算支出</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hint="eastAsia"/>
        </w:rPr>
        <w:t>．公务用车购置及运行维护费预算支出</w:t>
      </w:r>
      <w:r>
        <w:rPr>
          <w:rFonts w:ascii="仿宋" w:eastAsia="仿宋" w:hAnsi="仿宋" w:cs="仿宋"/>
        </w:rPr>
        <w:t>0</w:t>
      </w:r>
      <w:r>
        <w:rPr>
          <w:rFonts w:ascii="仿宋" w:eastAsia="仿宋" w:hAnsi="仿宋" w:cs="仿宋" w:hint="eastAsia"/>
        </w:rPr>
        <w:t>万元。其中：</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）公务用车购置预算支出</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）公务用车运行维护费预算支出</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hint="eastAsia"/>
        </w:rPr>
        <w:t>．公务接待费预算支出</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年度一般公共预算拨款安排的会议费预算支出</w:t>
      </w:r>
      <w:r>
        <w:rPr>
          <w:rFonts w:ascii="仿宋" w:eastAsia="仿宋" w:hAnsi="仿宋" w:cs="仿宋"/>
        </w:rPr>
        <w:t>0</w:t>
      </w:r>
      <w:r>
        <w:rPr>
          <w:rFonts w:ascii="仿宋" w:eastAsia="仿宋" w:hAnsi="仿宋" w:cs="仿宋" w:hint="eastAsia"/>
        </w:rPr>
        <w:t>万元，与上年预算数相同。</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年度一般公共预算拨款安排的培训费预算支出</w:t>
      </w:r>
      <w:r>
        <w:rPr>
          <w:rFonts w:ascii="仿宋" w:eastAsia="仿宋" w:hAnsi="仿宋" w:cs="仿宋"/>
        </w:rPr>
        <w:t>1</w:t>
      </w:r>
      <w:r>
        <w:rPr>
          <w:rFonts w:ascii="仿宋" w:eastAsia="仿宋" w:hAnsi="仿宋" w:cs="仿宋" w:hint="eastAsia"/>
        </w:rPr>
        <w:t>万元，与上年预算数相同。</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十、政府性基金预算支出预算情况说明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年政府性基金支出预算支出</w:t>
      </w:r>
      <w:r>
        <w:rPr>
          <w:rFonts w:ascii="仿宋" w:eastAsia="仿宋" w:hAnsi="仿宋" w:cs="仿宋"/>
        </w:rPr>
        <w:t>0</w:t>
      </w:r>
      <w:r>
        <w:rPr>
          <w:rFonts w:ascii="仿宋" w:eastAsia="仿宋" w:hAnsi="仿宋" w:cs="仿宋" w:hint="eastAsia"/>
        </w:rPr>
        <w:t>万元。与上年预算数相同。</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十一、国有资本经营预算支出预算情况说明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常州市天宁区新世纪幼儿园</w:t>
      </w:r>
      <w:r>
        <w:rPr>
          <w:rFonts w:ascii="仿宋" w:eastAsia="仿宋" w:hAnsi="仿宋" w:cs="仿宋"/>
        </w:rPr>
        <w:t>2022</w:t>
      </w:r>
      <w:r>
        <w:rPr>
          <w:rFonts w:ascii="仿宋" w:eastAsia="仿宋" w:hAnsi="仿宋" w:cs="仿宋" w:hint="eastAsia"/>
        </w:rPr>
        <w:t>年国有资本经营预算支出</w:t>
      </w:r>
      <w:r>
        <w:rPr>
          <w:rFonts w:ascii="仿宋" w:eastAsia="仿宋" w:hAnsi="仿宋" w:cs="仿宋"/>
        </w:rPr>
        <w:t>0</w:t>
      </w:r>
      <w:r>
        <w:rPr>
          <w:rFonts w:ascii="仿宋" w:eastAsia="仿宋" w:hAnsi="仿宋" w:cs="仿宋" w:hint="eastAsia"/>
        </w:rPr>
        <w:t>万元。与上年预算数相同。</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十二、一般公共预算机关运行经费支出预算情况说明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hint="eastAsia"/>
        </w:rPr>
        <w:t>年本单位一般公共预算机关运行经费预算支出</w:t>
      </w:r>
      <w:r>
        <w:rPr>
          <w:rFonts w:ascii="仿宋" w:eastAsia="仿宋" w:hAnsi="仿宋" w:cs="仿宋"/>
        </w:rPr>
        <w:t>0</w:t>
      </w:r>
      <w:r>
        <w:rPr>
          <w:rFonts w:ascii="仿宋" w:eastAsia="仿宋" w:hAnsi="仿宋" w:cs="仿宋" w:hint="eastAsia"/>
        </w:rPr>
        <w:t>万元。与上年预算数相同。</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十三、政府采购支出预算情况说明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hint="eastAsia"/>
        </w:rPr>
        <w:t>年度政府采购支出预算总额</w:t>
      </w:r>
      <w:r>
        <w:rPr>
          <w:rFonts w:ascii="仿宋" w:eastAsia="仿宋" w:hAnsi="仿宋" w:cs="仿宋"/>
        </w:rPr>
        <w:t>1.45</w:t>
      </w:r>
      <w:r>
        <w:rPr>
          <w:rFonts w:ascii="仿宋" w:eastAsia="仿宋" w:hAnsi="仿宋" w:cs="仿宋" w:hint="eastAsia"/>
        </w:rPr>
        <w:t>万元，其中：拟采购货物支出</w:t>
      </w:r>
      <w:r>
        <w:rPr>
          <w:rFonts w:ascii="仿宋" w:eastAsia="仿宋" w:hAnsi="仿宋" w:cs="仿宋"/>
        </w:rPr>
        <w:t>1.45</w:t>
      </w:r>
      <w:r>
        <w:rPr>
          <w:rFonts w:ascii="仿宋" w:eastAsia="仿宋" w:hAnsi="仿宋" w:cs="仿宋" w:hint="eastAsia"/>
        </w:rPr>
        <w:t>万元、拟采购工程支出</w:t>
      </w:r>
      <w:r>
        <w:rPr>
          <w:rFonts w:ascii="仿宋" w:eastAsia="仿宋" w:hAnsi="仿宋" w:cs="仿宋"/>
        </w:rPr>
        <w:t>0</w:t>
      </w:r>
      <w:r>
        <w:rPr>
          <w:rFonts w:ascii="仿宋" w:eastAsia="仿宋" w:hAnsi="仿宋" w:cs="仿宋" w:hint="eastAsia"/>
        </w:rPr>
        <w:t>万元、拟购买服务支出</w:t>
      </w:r>
      <w:r>
        <w:rPr>
          <w:rFonts w:ascii="仿宋" w:eastAsia="仿宋" w:hAnsi="仿宋" w:cs="仿宋"/>
        </w:rPr>
        <w:t>0</w:t>
      </w:r>
      <w:r>
        <w:rPr>
          <w:rFonts w:ascii="仿宋" w:eastAsia="仿宋" w:hAnsi="仿宋" w:cs="仿宋" w:hint="eastAsia"/>
        </w:rPr>
        <w:t>万元。</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十四、国有资产占用情况说明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hint="eastAsia"/>
        </w:rPr>
        <w:t>本单位共有车辆</w:t>
      </w:r>
      <w:r>
        <w:rPr>
          <w:rFonts w:ascii="仿宋" w:eastAsia="仿宋" w:hAnsi="仿宋" w:cs="仿宋"/>
        </w:rPr>
        <w:t>0</w:t>
      </w:r>
      <w:r>
        <w:rPr>
          <w:rFonts w:ascii="仿宋" w:eastAsia="仿宋" w:hAnsi="仿宋" w:cs="仿宋" w:hint="eastAsia"/>
        </w:rPr>
        <w:t>辆，其中，一般公务用车</w:t>
      </w:r>
      <w:r>
        <w:rPr>
          <w:rFonts w:ascii="仿宋" w:eastAsia="仿宋" w:hAnsi="仿宋" w:cs="仿宋"/>
        </w:rPr>
        <w:t>0</w:t>
      </w:r>
      <w:r>
        <w:rPr>
          <w:rFonts w:ascii="仿宋" w:eastAsia="仿宋" w:hAnsi="仿宋" w:cs="仿宋" w:hint="eastAsia"/>
        </w:rPr>
        <w:t>辆、执法执勤用车</w:t>
      </w:r>
      <w:r>
        <w:rPr>
          <w:rFonts w:ascii="仿宋" w:eastAsia="仿宋" w:hAnsi="仿宋" w:cs="仿宋"/>
        </w:rPr>
        <w:t>0</w:t>
      </w:r>
      <w:r>
        <w:rPr>
          <w:rFonts w:ascii="仿宋" w:eastAsia="仿宋" w:hAnsi="仿宋" w:cs="仿宋" w:hint="eastAsia"/>
        </w:rPr>
        <w:t>辆、特种专业技术用车</w:t>
      </w:r>
      <w:r>
        <w:rPr>
          <w:rFonts w:ascii="仿宋" w:eastAsia="仿宋" w:hAnsi="仿宋" w:cs="仿宋"/>
        </w:rPr>
        <w:t>0</w:t>
      </w:r>
      <w:r>
        <w:rPr>
          <w:rFonts w:ascii="仿宋" w:eastAsia="仿宋" w:hAnsi="仿宋" w:cs="仿宋" w:hint="eastAsia"/>
        </w:rPr>
        <w:t>辆、业务用车</w:t>
      </w:r>
      <w:r>
        <w:rPr>
          <w:rFonts w:ascii="仿宋" w:eastAsia="仿宋" w:hAnsi="仿宋" w:cs="仿宋"/>
        </w:rPr>
        <w:t>0</w:t>
      </w:r>
      <w:r>
        <w:rPr>
          <w:rFonts w:ascii="仿宋" w:eastAsia="仿宋" w:hAnsi="仿宋" w:cs="仿宋" w:hint="eastAsia"/>
        </w:rPr>
        <w:t>辆、其他用车</w:t>
      </w:r>
      <w:r>
        <w:rPr>
          <w:rFonts w:ascii="仿宋" w:eastAsia="仿宋" w:hAnsi="仿宋" w:cs="仿宋"/>
        </w:rPr>
        <w:t>0</w:t>
      </w:r>
      <w:r>
        <w:rPr>
          <w:rFonts w:ascii="仿宋" w:eastAsia="仿宋" w:hAnsi="仿宋" w:cs="仿宋" w:hint="eastAsia"/>
        </w:rPr>
        <w:t>辆等。单价</w:t>
      </w:r>
      <w:r>
        <w:rPr>
          <w:rFonts w:ascii="仿宋" w:eastAsia="仿宋" w:hAnsi="仿宋" w:cs="仿宋"/>
        </w:rPr>
        <w:t>50</w:t>
      </w:r>
      <w:r>
        <w:rPr>
          <w:rFonts w:ascii="仿宋" w:eastAsia="仿宋" w:hAnsi="仿宋" w:cs="仿宋" w:hint="eastAsia"/>
        </w:rPr>
        <w:t>万元（含）以上的通用设备</w:t>
      </w:r>
      <w:r>
        <w:rPr>
          <w:rFonts w:ascii="仿宋" w:eastAsia="仿宋" w:hAnsi="仿宋" w:cs="仿宋"/>
        </w:rPr>
        <w:t>0</w:t>
      </w:r>
      <w:r>
        <w:rPr>
          <w:rFonts w:ascii="仿宋" w:eastAsia="仿宋" w:hAnsi="仿宋" w:cs="仿宋" w:hint="eastAsia"/>
        </w:rPr>
        <w:t>台（套），单价</w:t>
      </w:r>
      <w:r>
        <w:rPr>
          <w:rFonts w:ascii="仿宋" w:eastAsia="仿宋" w:hAnsi="仿宋" w:cs="仿宋"/>
        </w:rPr>
        <w:t>100</w:t>
      </w:r>
      <w:r>
        <w:rPr>
          <w:rFonts w:ascii="仿宋" w:eastAsia="仿宋" w:hAnsi="仿宋" w:cs="仿宋" w:hint="eastAsia"/>
        </w:rPr>
        <w:t>万元（含）以上的专用设备</w:t>
      </w:r>
      <w:r>
        <w:rPr>
          <w:rFonts w:ascii="仿宋" w:eastAsia="仿宋" w:hAnsi="仿宋" w:cs="仿宋"/>
        </w:rPr>
        <w:t>0</w:t>
      </w:r>
      <w:r>
        <w:rPr>
          <w:rFonts w:ascii="仿宋" w:eastAsia="仿宋" w:hAnsi="仿宋" w:cs="仿宋" w:hint="eastAsia"/>
        </w:rPr>
        <w:t>台（套）。</w:t>
      </w:r>
    </w:p>
    <w:p w:rsidR="00425C3A" w:rsidRDefault="00425C3A" w:rsidP="006D769D">
      <w:pPr>
        <w:pStyle w:val="BodyText"/>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hint="eastAsia"/>
          <w:b/>
        </w:rPr>
        <w:t>十五、预算绩效目标设置情况说明</w:t>
      </w:r>
    </w:p>
    <w:p w:rsidR="00425C3A" w:rsidRDefault="00425C3A">
      <w:pPr>
        <w:pStyle w:val="BodyText"/>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hint="eastAsia"/>
        </w:rPr>
        <w:t>年度，本单位整体支出纳入绩效目标管理，涉及四本预算资金</w:t>
      </w:r>
      <w:r>
        <w:rPr>
          <w:rFonts w:ascii="仿宋" w:eastAsia="仿宋" w:hAnsi="仿宋" w:cs="仿宋"/>
        </w:rPr>
        <w:t>353.51</w:t>
      </w:r>
      <w:r>
        <w:rPr>
          <w:rFonts w:ascii="仿宋" w:eastAsia="仿宋" w:hAnsi="仿宋" w:cs="仿宋" w:hint="eastAsia"/>
        </w:rPr>
        <w:t>万元；本单位共</w:t>
      </w:r>
      <w:r>
        <w:rPr>
          <w:rFonts w:ascii="仿宋" w:eastAsia="仿宋" w:hAnsi="仿宋" w:cs="仿宋"/>
        </w:rPr>
        <w:t>4</w:t>
      </w:r>
      <w:r>
        <w:rPr>
          <w:rFonts w:ascii="仿宋" w:eastAsia="仿宋" w:hAnsi="仿宋" w:cs="仿宋" w:hint="eastAsia"/>
        </w:rPr>
        <w:t>个项目纳入绩效目标管理，涉及四本预算资金合计</w:t>
      </w:r>
      <w:r>
        <w:rPr>
          <w:rFonts w:ascii="仿宋" w:eastAsia="仿宋" w:hAnsi="仿宋" w:cs="仿宋"/>
        </w:rPr>
        <w:t>6.8</w:t>
      </w:r>
      <w:r>
        <w:rPr>
          <w:rFonts w:ascii="仿宋" w:eastAsia="仿宋" w:hAnsi="仿宋" w:cs="仿宋" w:hint="eastAsia"/>
        </w:rPr>
        <w:t>万元，占四本预算资金</w:t>
      </w:r>
      <w:r>
        <w:rPr>
          <w:rFonts w:ascii="仿宋" w:eastAsia="仿宋" w:hAnsi="仿宋" w:cs="仿宋"/>
        </w:rPr>
        <w:t>(</w:t>
      </w:r>
      <w:r>
        <w:rPr>
          <w:rFonts w:ascii="仿宋" w:eastAsia="仿宋" w:hAnsi="仿宋" w:cs="仿宋" w:hint="eastAsia"/>
        </w:rPr>
        <w:t>基本支出除外</w:t>
      </w:r>
      <w:r>
        <w:rPr>
          <w:rFonts w:ascii="仿宋" w:eastAsia="仿宋" w:hAnsi="仿宋" w:cs="仿宋"/>
        </w:rPr>
        <w:t>)</w:t>
      </w:r>
      <w:r>
        <w:rPr>
          <w:rFonts w:ascii="仿宋" w:eastAsia="仿宋" w:hAnsi="仿宋" w:cs="仿宋" w:hint="eastAsia"/>
        </w:rPr>
        <w:t>总额的比例为</w:t>
      </w:r>
      <w:r>
        <w:rPr>
          <w:rFonts w:ascii="仿宋" w:eastAsia="仿宋" w:hAnsi="仿宋" w:cs="仿宋"/>
        </w:rPr>
        <w:t>100%</w:t>
      </w:r>
      <w:r>
        <w:rPr>
          <w:rFonts w:ascii="仿宋" w:eastAsia="仿宋" w:hAnsi="仿宋" w:cs="仿宋" w:hint="eastAsia"/>
        </w:rPr>
        <w:t>。</w:t>
      </w:r>
    </w:p>
    <w:p w:rsidR="00425C3A" w:rsidRDefault="00425C3A">
      <w:pPr>
        <w:pStyle w:val="BodyText"/>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b/>
          <w:bCs/>
          <w:sz w:val="36"/>
          <w:szCs w:val="36"/>
        </w:rPr>
        <w:t xml:space="preserve"> </w:t>
      </w:r>
      <w:r>
        <w:rPr>
          <w:rFonts w:ascii="仿宋" w:eastAsia="仿宋" w:hAnsi="仿宋" w:cs="仿宋" w:hint="eastAsia"/>
          <w:b/>
          <w:bCs/>
          <w:sz w:val="36"/>
          <w:szCs w:val="36"/>
        </w:rPr>
        <w:t>名词解释</w:t>
      </w:r>
    </w:p>
    <w:p w:rsidR="00425C3A" w:rsidRDefault="00425C3A">
      <w:pPr>
        <w:pStyle w:val="BodyText"/>
        <w:tabs>
          <w:tab w:val="left" w:pos="3864"/>
          <w:tab w:val="left" w:pos="6248"/>
          <w:tab w:val="left" w:pos="7386"/>
        </w:tabs>
        <w:ind w:leftChars="200" w:left="440" w:firstLineChars="206" w:firstLine="659"/>
        <w:jc w:val="both"/>
        <w:rPr>
          <w:rFonts w:ascii="仿宋" w:eastAsia="仿宋" w:hAnsi="仿宋" w:cs="仿宋"/>
        </w:rPr>
      </w:pPr>
    </w:p>
    <w:p w:rsidR="00425C3A" w:rsidRDefault="00425C3A">
      <w:pPr>
        <w:pStyle w:val="BodyText"/>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hint="eastAsia"/>
          <w:b/>
        </w:rPr>
        <w:t>：</w:t>
      </w:r>
      <w:r>
        <w:rPr>
          <w:rFonts w:ascii="仿宋" w:eastAsia="仿宋" w:hAnsi="仿宋" w:cs="仿宋" w:hint="eastAsia"/>
        </w:rPr>
        <w:t>单位从同级财政部门取得的各类财政拨款，包括一般公共预算拨款、政府性基金预算拨款、国有资本经营预算拨款。</w:t>
      </w:r>
    </w:p>
    <w:p w:rsidR="00425C3A" w:rsidRDefault="00425C3A">
      <w:pPr>
        <w:pStyle w:val="BodyText"/>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hint="eastAsia"/>
          <w:b/>
        </w:rPr>
        <w:t>：</w:t>
      </w:r>
      <w:r>
        <w:rPr>
          <w:rFonts w:ascii="仿宋" w:eastAsia="仿宋" w:hAnsi="仿宋" w:cs="仿宋" w:hint="eastAsia"/>
        </w:rPr>
        <w:t>缴入财政专户、实行专项管理的高中以上学费、住宿费、高校委托培养费、函大、电大、夜大及短训班培训费等教育收费。</w:t>
      </w:r>
    </w:p>
    <w:p w:rsidR="00425C3A" w:rsidRDefault="00425C3A">
      <w:pPr>
        <w:pStyle w:val="BodyText"/>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hint="eastAsia"/>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425C3A" w:rsidRDefault="00425C3A">
      <w:pPr>
        <w:pStyle w:val="BodyText"/>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hint="eastAsia"/>
          <w:b/>
        </w:rPr>
        <w:t>：</w:t>
      </w:r>
      <w:r>
        <w:rPr>
          <w:rFonts w:ascii="仿宋" w:eastAsia="仿宋" w:hAnsi="仿宋" w:cs="仿宋" w:hint="eastAsia"/>
        </w:rPr>
        <w:t>指为保障机构正常运转、完成工作任务而发生的人员支出和公用支出。</w:t>
      </w:r>
    </w:p>
    <w:p w:rsidR="00425C3A" w:rsidRDefault="00425C3A">
      <w:pPr>
        <w:pStyle w:val="BodyText"/>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hint="eastAsia"/>
          <w:b/>
        </w:rPr>
        <w:t>：</w:t>
      </w:r>
      <w:r>
        <w:rPr>
          <w:rFonts w:ascii="仿宋" w:eastAsia="仿宋" w:hAnsi="仿宋" w:cs="仿宋" w:hint="eastAsia"/>
        </w:rPr>
        <w:t>指在基本支出之外为完成特定工作任务和事业发展目标所发生的支出。</w:t>
      </w:r>
    </w:p>
    <w:p w:rsidR="00425C3A" w:rsidRDefault="00425C3A">
      <w:pPr>
        <w:pStyle w:val="BodyText"/>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hint="eastAsia"/>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425C3A" w:rsidRDefault="00425C3A">
      <w:pPr>
        <w:pStyle w:val="BodyText"/>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hint="eastAsia"/>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25C3A" w:rsidRDefault="00425C3A">
      <w:pPr>
        <w:pStyle w:val="BodyText"/>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八、教育支出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普通教育</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学前教育</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rPr>
        <w:t>：</w:t>
      </w:r>
      <w:r>
        <w:rPr>
          <w:rFonts w:ascii="仿宋" w:eastAsia="仿宋" w:hAnsi="仿宋" w:cs="仿宋" w:hint="eastAsia"/>
        </w:rPr>
        <w:t>反映各部门举办的学前教育支出。政府各部门对社会组织等举办的幼儿园的资助，如捐赠、补贴等，也在本科目中反映。</w:t>
      </w:r>
    </w:p>
    <w:p w:rsidR="00425C3A" w:rsidRDefault="00425C3A">
      <w:pPr>
        <w:pStyle w:val="BodyText"/>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行政事业单位养老支出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事业单位离退休</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rPr>
        <w:t>：</w:t>
      </w:r>
      <w:r>
        <w:rPr>
          <w:rFonts w:ascii="仿宋" w:eastAsia="仿宋" w:hAnsi="仿宋" w:cs="仿宋" w:hint="eastAsia"/>
        </w:rPr>
        <w:t>反映事业单位开支的离退休经费。</w:t>
      </w:r>
    </w:p>
    <w:sectPr w:rsidR="00425C3A" w:rsidSect="00B4191F">
      <w:pgSz w:w="11906" w:h="16838"/>
      <w:pgMar w:top="1580" w:right="820" w:bottom="770" w:left="90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C3A" w:rsidRDefault="00425C3A" w:rsidP="00B4191F">
      <w:r>
        <w:separator/>
      </w:r>
    </w:p>
  </w:endnote>
  <w:endnote w:type="continuationSeparator" w:id="0">
    <w:p w:rsidR="00425C3A" w:rsidRDefault="00425C3A" w:rsidP="00B4191F">
      <w:r>
        <w:continuationSeparator/>
      </w:r>
    </w:p>
  </w:endnote>
</w:endnotes>
</file>

<file path=word/fontTable.xml><?xml version="1.0" encoding="utf-8"?>
<w:fonts xmlns:r="http://schemas.openxmlformats.org/officeDocument/2006/relationships" xmlns:w="http://schemas.openxmlformats.org/wordprocessingml/2006/main">
  <w:font w:name="宋体">
    <w:altName w:val="es New Roman"/>
    <w:panose1 w:val="02010600030101010101"/>
    <w:charset w:val="86"/>
    <w:family w:val="auto"/>
    <w:pitch w:val="variable"/>
    <w:sig w:usb0="00000003" w:usb1="288F0000" w:usb2="00000016" w:usb3="00000000" w:csb0="00040001" w:csb1="00000000"/>
  </w:font>
  <w:font w:name="Arial Unicode MS">
    <w:altName w:v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panose1 w:val="00000000000000000000"/>
    <w:charset w:val="86"/>
    <w:family w:val="roman"/>
    <w:notTrueType/>
    <w:pitch w:val="default"/>
    <w:sig w:usb0="00000001" w:usb1="080E0000" w:usb2="00000010" w:usb3="00000000" w:csb0="00040000" w:csb1="00000000"/>
  </w:font>
  <w:font w:name="Liberation Mono">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微软雅黑"/>
    <w:panose1 w:val="00000000000000000000"/>
    <w:charset w:val="86"/>
    <w:family w:val="roman"/>
    <w:notTrueType/>
    <w:pitch w:val="default"/>
    <w:sig w:usb0="00000287" w:usb1="080E0000" w:usb2="00000010" w:usb3="00000000" w:csb0="0004009F"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rPr>
        <w:rFonts w:ascii="黑体" w:eastAsia="黑体" w:hAnsi="黑体" w:cs="黑体"/>
      </w:rPr>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425C3A" w:rsidRDefault="00425C3A">
                <w:pPr>
                  <w:pStyle w:val="Footer"/>
                  <w:rPr>
                    <w:rFonts w:ascii="黑体" w:eastAsia="黑体" w:hAnsi="黑体" w:cs="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- 1 -</w:t>
                </w:r>
                <w:r>
                  <w:rPr>
                    <w:rFonts w:ascii="黑体" w:eastAsia="黑体" w:hAnsi="黑体" w:cs="黑体"/>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78720;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- 13 -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80768;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- 14 -</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82816;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- 16 -</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61" type="#_x0000_t202" style="position:absolute;left:0;text-align:left;margin-left:0;margin-top:0;width:2in;height:2in;z-index:251684864;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- 17 -</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86912;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- 27 -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rPr>
        <w:rFonts w:ascii="黑体" w:eastAsia="黑体" w:hAnsi="黑体" w:cs="黑体"/>
      </w:rPr>
    </w:pPr>
    <w:r>
      <w:rPr>
        <w:noProof/>
        <w:lang w:val="en-US"/>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v:textbox style="mso-fit-shape-to-text:t" inset="0,0,0,0">
            <w:txbxContent>
              <w:p w:rsidR="00425C3A" w:rsidRDefault="00425C3A">
                <w:pPr>
                  <w:pStyle w:val="Footer"/>
                  <w:rPr>
                    <w:rFonts w:ascii="黑体" w:eastAsia="黑体" w:hAnsi="黑体" w:cs="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- 3 -</w:t>
                </w:r>
                <w:r>
                  <w:rPr>
                    <w:rFonts w:ascii="黑体" w:eastAsia="黑体" w:hAnsi="黑体" w:cs="黑体"/>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- 4 -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6432;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- 6 -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8480;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- 7 -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70528;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- 9 -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72576;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- 10 -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74624;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- 11 -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Footer"/>
      <w:jc w:val="center"/>
    </w:pPr>
    <w:r>
      <w:rPr>
        <w:noProof/>
        <w:lang w:val="en-US"/>
      </w:rP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76672;mso-wrap-style:none;mso-position-horizontal:center;mso-position-horizontal-relative:margin" filled="f" stroked="f">
          <v:textbox style="mso-fit-shape-to-text:t" inset="0,0,0,0">
            <w:txbxContent>
              <w:p w:rsidR="00425C3A" w:rsidRDefault="00425C3A">
                <w:pPr>
                  <w:pStyle w:val="Footer"/>
                </w:pPr>
                <w:fldSimple w:instr=" PAGE  \* MERGEFORMAT ">
                  <w:r>
                    <w:rPr>
                      <w:noProof/>
                    </w:rPr>
                    <w:t>- 12 -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C3A" w:rsidRDefault="00425C3A" w:rsidP="00B4191F">
      <w:r>
        <w:separator/>
      </w:r>
    </w:p>
  </w:footnote>
  <w:footnote w:type="continuationSeparator" w:id="0">
    <w:p w:rsidR="00425C3A" w:rsidRDefault="00425C3A" w:rsidP="00B41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Header"/>
      <w:pBdr>
        <w:bottom w:val="single" w:sz="4" w:space="1" w:color="000000"/>
      </w:pBdr>
      <w:jc w:val="both"/>
      <w:rPr>
        <w:lang w:val="en-US"/>
      </w:rPr>
    </w:pPr>
    <w:r>
      <w:rPr>
        <w:lang w:val="en-US"/>
      </w:rPr>
      <w:t>常州市天宁区新世纪幼儿园</w:t>
    </w:r>
    <w:r>
      <w:t>2022</w:t>
    </w:r>
    <w:r>
      <w:t>年度单位预算公开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3A" w:rsidRDefault="00425C3A">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0"/>
  <w:autoHyphenation/>
  <w:noPunctuationKerning/>
  <w:characterSpacingControl w:val="doNotCompress"/>
  <w:noLineBreaksAfter w:lang="zh-CN" w:val="$([{£¥·‘“〈《「『【〔〖〝﹙﹛﹝＄（．［｛￡￥"/>
  <w:noLineBreaksBefore w:lang="zh-CN" w:val="!%),.:;&gt;?]}¢¨°·ˇˉ―‖’”…‰′″›℃∶、。〃〉》」』】〕〗〞︶︺︾﹀﹄﹚﹜﹞！＂％＇），．：；？］｀｜｝～￠"/>
  <w:hdrShapeDefaults>
    <o:shapedefaults v:ext="edit" spidmax="2063"/>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91F"/>
    <w:rsid w:val="DBEED555"/>
    <w:rsid w:val="00064984"/>
    <w:rsid w:val="00071288"/>
    <w:rsid w:val="00071789"/>
    <w:rsid w:val="00090F71"/>
    <w:rsid w:val="000F12AB"/>
    <w:rsid w:val="001C31F9"/>
    <w:rsid w:val="003300C6"/>
    <w:rsid w:val="00407CA7"/>
    <w:rsid w:val="00413AD8"/>
    <w:rsid w:val="00425C3A"/>
    <w:rsid w:val="00671ED7"/>
    <w:rsid w:val="00672164"/>
    <w:rsid w:val="006D769D"/>
    <w:rsid w:val="006F380B"/>
    <w:rsid w:val="00867423"/>
    <w:rsid w:val="008B5B05"/>
    <w:rsid w:val="00925913"/>
    <w:rsid w:val="009965EA"/>
    <w:rsid w:val="00A61D7A"/>
    <w:rsid w:val="00A6752E"/>
    <w:rsid w:val="00B4191F"/>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91F"/>
    <w:pPr>
      <w:widowControl w:val="0"/>
      <w:suppressAutoHyphens/>
    </w:pPr>
    <w:rPr>
      <w:rFonts w:ascii="Arial Unicode MS" w:hAnsi="Arial Unicode MS" w:cs="Arial Unicode MS"/>
      <w:kern w:val="0"/>
      <w:sz w:val="22"/>
      <w:lang w:val="zh-CN"/>
    </w:rPr>
  </w:style>
  <w:style w:type="paragraph" w:styleId="Heading1">
    <w:name w:val="heading 1"/>
    <w:basedOn w:val="Normal"/>
    <w:next w:val="Normal"/>
    <w:link w:val="Heading1Char"/>
    <w:uiPriority w:val="99"/>
    <w:qFormat/>
    <w:rsid w:val="00B4191F"/>
    <w:pPr>
      <w:ind w:left="-40"/>
      <w:outlineLvl w:val="0"/>
    </w:pPr>
    <w:rPr>
      <w:sz w:val="52"/>
      <w:szCs w:val="52"/>
    </w:rPr>
  </w:style>
  <w:style w:type="paragraph" w:styleId="Heading2">
    <w:name w:val="heading 2"/>
    <w:basedOn w:val="Normal"/>
    <w:next w:val="Normal"/>
    <w:link w:val="Heading2Char"/>
    <w:uiPriority w:val="99"/>
    <w:qFormat/>
    <w:rsid w:val="00B4191F"/>
    <w:pPr>
      <w:ind w:right="18"/>
      <w:jc w:val="center"/>
      <w:outlineLvl w:val="1"/>
    </w:pPr>
    <w:rPr>
      <w:sz w:val="44"/>
      <w:szCs w:val="44"/>
    </w:rPr>
  </w:style>
  <w:style w:type="paragraph" w:styleId="Heading3">
    <w:name w:val="heading 3"/>
    <w:basedOn w:val="Normal"/>
    <w:next w:val="Normal"/>
    <w:link w:val="Heading3Char"/>
    <w:uiPriority w:val="99"/>
    <w:qFormat/>
    <w:rsid w:val="00B4191F"/>
    <w:pPr>
      <w:ind w:left="1"/>
      <w:jc w:val="center"/>
      <w:outlineLvl w:val="2"/>
    </w:pPr>
    <w:rPr>
      <w:sz w:val="40"/>
      <w:szCs w:val="40"/>
    </w:rPr>
  </w:style>
  <w:style w:type="paragraph" w:styleId="Heading4">
    <w:name w:val="heading 4"/>
    <w:basedOn w:val="Normal"/>
    <w:next w:val="Normal"/>
    <w:link w:val="Heading4Char"/>
    <w:uiPriority w:val="99"/>
    <w:qFormat/>
    <w:rsid w:val="00B4191F"/>
    <w:pPr>
      <w:jc w:val="center"/>
      <w:outlineLvl w:val="3"/>
    </w:pPr>
    <w:rPr>
      <w:sz w:val="36"/>
      <w:szCs w:val="36"/>
    </w:rPr>
  </w:style>
  <w:style w:type="paragraph" w:styleId="Heading5">
    <w:name w:val="heading 5"/>
    <w:basedOn w:val="Normal"/>
    <w:next w:val="Normal"/>
    <w:link w:val="Heading5Char"/>
    <w:uiPriority w:val="99"/>
    <w:qFormat/>
    <w:rsid w:val="00B4191F"/>
    <w:pPr>
      <w:ind w:left="112"/>
      <w:outlineLvl w:val="4"/>
    </w:pPr>
    <w:rPr>
      <w:sz w:val="33"/>
      <w:szCs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BA1"/>
    <w:rPr>
      <w:rFonts w:ascii="Arial Unicode MS" w:hAnsi="Arial Unicode MS" w:cs="Arial Unicode MS"/>
      <w:b/>
      <w:bCs/>
      <w:kern w:val="44"/>
      <w:sz w:val="44"/>
      <w:szCs w:val="44"/>
      <w:lang w:val="zh-CN"/>
    </w:rPr>
  </w:style>
  <w:style w:type="character" w:customStyle="1" w:styleId="Heading2Char">
    <w:name w:val="Heading 2 Char"/>
    <w:basedOn w:val="DefaultParagraphFont"/>
    <w:link w:val="Heading2"/>
    <w:uiPriority w:val="9"/>
    <w:semiHidden/>
    <w:rsid w:val="00F27BA1"/>
    <w:rPr>
      <w:rFonts w:asciiTheme="majorHAnsi" w:eastAsiaTheme="majorEastAsia" w:hAnsiTheme="majorHAnsi" w:cstheme="majorBidi"/>
      <w:b/>
      <w:bCs/>
      <w:kern w:val="0"/>
      <w:sz w:val="32"/>
      <w:szCs w:val="32"/>
      <w:lang w:val="zh-CN"/>
    </w:rPr>
  </w:style>
  <w:style w:type="character" w:customStyle="1" w:styleId="Heading3Char">
    <w:name w:val="Heading 3 Char"/>
    <w:basedOn w:val="DefaultParagraphFont"/>
    <w:link w:val="Heading3"/>
    <w:uiPriority w:val="9"/>
    <w:semiHidden/>
    <w:rsid w:val="00F27BA1"/>
    <w:rPr>
      <w:rFonts w:ascii="Arial Unicode MS" w:hAnsi="Arial Unicode MS" w:cs="Arial Unicode MS"/>
      <w:b/>
      <w:bCs/>
      <w:kern w:val="0"/>
      <w:sz w:val="32"/>
      <w:szCs w:val="32"/>
      <w:lang w:val="zh-CN"/>
    </w:rPr>
  </w:style>
  <w:style w:type="character" w:customStyle="1" w:styleId="Heading4Char">
    <w:name w:val="Heading 4 Char"/>
    <w:basedOn w:val="DefaultParagraphFont"/>
    <w:link w:val="Heading4"/>
    <w:uiPriority w:val="9"/>
    <w:semiHidden/>
    <w:rsid w:val="00F27BA1"/>
    <w:rPr>
      <w:rFonts w:asciiTheme="majorHAnsi" w:eastAsiaTheme="majorEastAsia" w:hAnsiTheme="majorHAnsi" w:cstheme="majorBidi"/>
      <w:b/>
      <w:bCs/>
      <w:kern w:val="0"/>
      <w:sz w:val="28"/>
      <w:szCs w:val="28"/>
      <w:lang w:val="zh-CN"/>
    </w:rPr>
  </w:style>
  <w:style w:type="character" w:customStyle="1" w:styleId="Heading5Char">
    <w:name w:val="Heading 5 Char"/>
    <w:basedOn w:val="DefaultParagraphFont"/>
    <w:link w:val="Heading5"/>
    <w:uiPriority w:val="9"/>
    <w:semiHidden/>
    <w:rsid w:val="00F27BA1"/>
    <w:rPr>
      <w:rFonts w:ascii="Arial Unicode MS" w:hAnsi="Arial Unicode MS" w:cs="Arial Unicode MS"/>
      <w:b/>
      <w:bCs/>
      <w:kern w:val="0"/>
      <w:sz w:val="28"/>
      <w:szCs w:val="28"/>
      <w:lang w:val="zh-CN"/>
    </w:rPr>
  </w:style>
  <w:style w:type="paragraph" w:styleId="Caption">
    <w:name w:val="caption"/>
    <w:basedOn w:val="Normal"/>
    <w:next w:val="Normal"/>
    <w:uiPriority w:val="99"/>
    <w:qFormat/>
    <w:rsid w:val="00B4191F"/>
    <w:pPr>
      <w:suppressLineNumbers/>
      <w:spacing w:before="120" w:after="120"/>
    </w:pPr>
    <w:rPr>
      <w:i/>
      <w:iCs/>
      <w:sz w:val="24"/>
      <w:szCs w:val="24"/>
    </w:rPr>
  </w:style>
  <w:style w:type="paragraph" w:styleId="BodyText">
    <w:name w:val="Body Text"/>
    <w:basedOn w:val="Normal"/>
    <w:link w:val="BodyTextChar"/>
    <w:uiPriority w:val="99"/>
    <w:rsid w:val="00B4191F"/>
    <w:rPr>
      <w:sz w:val="32"/>
      <w:szCs w:val="32"/>
    </w:rPr>
  </w:style>
  <w:style w:type="character" w:customStyle="1" w:styleId="BodyTextChar">
    <w:name w:val="Body Text Char"/>
    <w:basedOn w:val="DefaultParagraphFont"/>
    <w:link w:val="BodyText"/>
    <w:uiPriority w:val="99"/>
    <w:semiHidden/>
    <w:rsid w:val="00F27BA1"/>
    <w:rPr>
      <w:rFonts w:ascii="Arial Unicode MS" w:hAnsi="Arial Unicode MS" w:cs="Arial Unicode MS"/>
      <w:kern w:val="0"/>
      <w:sz w:val="22"/>
      <w:lang w:val="zh-CN"/>
    </w:rPr>
  </w:style>
  <w:style w:type="paragraph" w:styleId="Footer">
    <w:name w:val="footer"/>
    <w:basedOn w:val="Normal"/>
    <w:link w:val="FooterChar"/>
    <w:uiPriority w:val="99"/>
    <w:rsid w:val="00B4191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F27BA1"/>
    <w:rPr>
      <w:rFonts w:ascii="Arial Unicode MS" w:hAnsi="Arial Unicode MS" w:cs="Arial Unicode MS"/>
      <w:kern w:val="0"/>
      <w:sz w:val="18"/>
      <w:szCs w:val="18"/>
      <w:lang w:val="zh-CN"/>
    </w:rPr>
  </w:style>
  <w:style w:type="paragraph" w:styleId="Header">
    <w:name w:val="header"/>
    <w:basedOn w:val="Normal"/>
    <w:link w:val="HeaderChar"/>
    <w:uiPriority w:val="99"/>
    <w:rsid w:val="00B4191F"/>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27BA1"/>
    <w:rPr>
      <w:rFonts w:ascii="Arial Unicode MS" w:hAnsi="Arial Unicode MS" w:cs="Arial Unicode MS"/>
      <w:kern w:val="0"/>
      <w:sz w:val="18"/>
      <w:szCs w:val="18"/>
      <w:lang w:val="zh-CN"/>
    </w:rPr>
  </w:style>
  <w:style w:type="paragraph" w:styleId="List">
    <w:name w:val="List"/>
    <w:basedOn w:val="BodyText"/>
    <w:uiPriority w:val="99"/>
    <w:rsid w:val="00B4191F"/>
  </w:style>
  <w:style w:type="table" w:styleId="TableGrid">
    <w:name w:val="Table Grid"/>
    <w:basedOn w:val="TableNormal"/>
    <w:uiPriority w:val="99"/>
    <w:rsid w:val="00B4191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编号符号"/>
    <w:uiPriority w:val="99"/>
    <w:rsid w:val="00B4191F"/>
  </w:style>
  <w:style w:type="character" w:customStyle="1" w:styleId="a0">
    <w:name w:val="页眉 字符"/>
    <w:basedOn w:val="DefaultParagraphFont"/>
    <w:uiPriority w:val="99"/>
    <w:rsid w:val="00B4191F"/>
    <w:rPr>
      <w:rFonts w:ascii="Arial Unicode MS" w:eastAsia="Times New Roman" w:hAnsi="Arial Unicode MS" w:cs="Arial Unicode MS"/>
      <w:sz w:val="18"/>
      <w:szCs w:val="18"/>
      <w:lang w:val="zh-CN"/>
    </w:rPr>
  </w:style>
  <w:style w:type="character" w:customStyle="1" w:styleId="a1">
    <w:name w:val="页脚 字符"/>
    <w:basedOn w:val="DefaultParagraphFont"/>
    <w:uiPriority w:val="99"/>
    <w:rsid w:val="00B4191F"/>
    <w:rPr>
      <w:rFonts w:ascii="Arial Unicode MS" w:eastAsia="Times New Roman" w:hAnsi="Arial Unicode MS" w:cs="Arial Unicode MS"/>
      <w:sz w:val="18"/>
      <w:szCs w:val="18"/>
      <w:lang w:val="zh-CN"/>
    </w:rPr>
  </w:style>
  <w:style w:type="paragraph" w:customStyle="1" w:styleId="a2">
    <w:name w:val="标题样式"/>
    <w:basedOn w:val="Normal"/>
    <w:next w:val="BodyText"/>
    <w:uiPriority w:val="99"/>
    <w:rsid w:val="00B4191F"/>
    <w:pPr>
      <w:keepNext/>
      <w:spacing w:before="240" w:after="120"/>
    </w:pPr>
    <w:rPr>
      <w:rFonts w:ascii="Liberation Sans" w:eastAsia="Liberation Sans" w:hAnsi="Times New Roman"/>
      <w:sz w:val="28"/>
      <w:szCs w:val="28"/>
    </w:rPr>
  </w:style>
  <w:style w:type="paragraph" w:customStyle="1" w:styleId="a3">
    <w:name w:val="索引"/>
    <w:basedOn w:val="Normal"/>
    <w:uiPriority w:val="99"/>
    <w:rsid w:val="00B4191F"/>
    <w:pPr>
      <w:suppressLineNumbers/>
    </w:pPr>
  </w:style>
  <w:style w:type="paragraph" w:customStyle="1" w:styleId="a4">
    <w:name w:val="页眉与页脚"/>
    <w:basedOn w:val="Normal"/>
    <w:uiPriority w:val="99"/>
    <w:rsid w:val="00B4191F"/>
  </w:style>
  <w:style w:type="paragraph" w:customStyle="1" w:styleId="ListParagraph1">
    <w:name w:val="List Paragraph1"/>
    <w:basedOn w:val="Normal"/>
    <w:uiPriority w:val="99"/>
    <w:rsid w:val="00B4191F"/>
    <w:pPr>
      <w:ind w:left="2039" w:hanging="782"/>
    </w:pPr>
  </w:style>
  <w:style w:type="paragraph" w:customStyle="1" w:styleId="TableParagraph">
    <w:name w:val="Table Paragraph"/>
    <w:basedOn w:val="Normal"/>
    <w:uiPriority w:val="99"/>
    <w:rsid w:val="00B4191F"/>
    <w:rPr>
      <w:rFonts w:ascii="宋体" w:hAnsi="宋体" w:cs="宋体"/>
    </w:rPr>
  </w:style>
  <w:style w:type="paragraph" w:customStyle="1" w:styleId="a5">
    <w:name w:val="表格内容"/>
    <w:basedOn w:val="Normal"/>
    <w:uiPriority w:val="99"/>
    <w:rsid w:val="00B4191F"/>
    <w:pPr>
      <w:suppressLineNumbers/>
    </w:pPr>
  </w:style>
  <w:style w:type="paragraph" w:customStyle="1" w:styleId="a6">
    <w:name w:val="表格标题"/>
    <w:basedOn w:val="a5"/>
    <w:uiPriority w:val="99"/>
    <w:rsid w:val="00B4191F"/>
    <w:pPr>
      <w:jc w:val="center"/>
    </w:pPr>
    <w:rPr>
      <w:b/>
      <w:bCs/>
    </w:rPr>
  </w:style>
  <w:style w:type="paragraph" w:customStyle="1" w:styleId="a7">
    <w:name w:val="预格式化的文本"/>
    <w:basedOn w:val="Normal"/>
    <w:uiPriority w:val="99"/>
    <w:rsid w:val="00B4191F"/>
    <w:rPr>
      <w:rFonts w:ascii="Liberation Mono" w:eastAsia="新宋体" w:hAnsi="Liberation Mono" w:cs="Liberation Mono"/>
      <w:sz w:val="20"/>
      <w:szCs w:val="20"/>
    </w:rPr>
  </w:style>
  <w:style w:type="table" w:customStyle="1" w:styleId="TableNormal1">
    <w:name w:val="Table Normal1"/>
    <w:uiPriority w:val="99"/>
    <w:rsid w:val="00B4191F"/>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footer" Target="footer14.xml"/><Relationship Id="rId7" Type="http://schemas.openxmlformats.org/officeDocument/2006/relationships/header" Target="header2.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1395</Words>
  <Characters>7957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subject/>
  <dc:creator>陈长军(本处室套红)</dc:creator>
  <cp:keywords/>
  <dc:description/>
  <cp:lastModifiedBy>AutoBVT</cp:lastModifiedBy>
  <cp:revision>2</cp:revision>
  <dcterms:created xsi:type="dcterms:W3CDTF">2022-02-11T01:06:00Z</dcterms:created>
  <dcterms:modified xsi:type="dcterms:W3CDTF">2022-02-11T01:06:00Z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ÿþ¹eckýVEŒ⁄ech Y thV </vt:lpwstr>
  </property>
  <property fmtid="{D5CDD505-2E9C-101B-9397-08002B2CF9AE}" pid="3" name="ICV">
    <vt:lpwstr>C823B2FE72FE4DF285E985223D1A425B</vt:lpwstr>
  </property>
  <property fmtid="{D5CDD505-2E9C-101B-9397-08002B2CF9AE}" pid="4" name="KSOProductBuildVer">
    <vt:lpwstr>2052-11.1.0.10314</vt:lpwstr>
  </property>
</Properties>
</file>